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2E873B"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0" w:name="_Toc41874112"/>
      <w:bookmarkStart w:id="1" w:name="_Toc52167370"/>
      <w:r w:rsidRPr="00D728B9">
        <w:rPr>
          <w:rFonts w:ascii="Arial" w:hAnsi="Arial" w:cs="Arial"/>
          <w:b/>
          <w:smallCaps/>
          <w:color w:val="800000"/>
          <w:sz w:val="18"/>
          <w:szCs w:val="18"/>
        </w:rPr>
        <w:t>Všeobecne</w:t>
      </w:r>
      <w:bookmarkEnd w:id="0"/>
      <w:bookmarkEnd w:id="1"/>
    </w:p>
    <w:p w14:paraId="0E06A832" w14:textId="77777777" w:rsidR="002E4674" w:rsidRPr="00D728B9" w:rsidRDefault="002E4674" w:rsidP="00080B34">
      <w:pPr>
        <w:pStyle w:val="Zkladntext2"/>
        <w:numPr>
          <w:ilvl w:val="0"/>
          <w:numId w:val="7"/>
        </w:numPr>
        <w:spacing w:line="240" w:lineRule="auto"/>
        <w:rPr>
          <w:rFonts w:ascii="Arial" w:hAnsi="Arial" w:cs="Arial"/>
          <w:b/>
          <w:smallCaps/>
          <w:color w:val="000080"/>
          <w:sz w:val="18"/>
          <w:szCs w:val="18"/>
        </w:rPr>
      </w:pPr>
      <w:bookmarkStart w:id="2" w:name="_Toc41874113"/>
      <w:bookmarkStart w:id="3" w:name="_Toc52167371"/>
      <w:r w:rsidRPr="00D728B9">
        <w:rPr>
          <w:rFonts w:ascii="Arial" w:hAnsi="Arial" w:cs="Arial"/>
          <w:b/>
          <w:smallCaps/>
          <w:color w:val="000080"/>
          <w:sz w:val="18"/>
          <w:szCs w:val="18"/>
        </w:rPr>
        <w:t xml:space="preserve"> Predmet projektu</w:t>
      </w:r>
      <w:bookmarkEnd w:id="2"/>
      <w:bookmarkEnd w:id="3"/>
    </w:p>
    <w:p w14:paraId="306F3DC3" w14:textId="7060C065" w:rsidR="002E4674" w:rsidRPr="00D728B9" w:rsidRDefault="002E4674" w:rsidP="006D0DF4">
      <w:pPr>
        <w:ind w:firstLine="360"/>
        <w:rPr>
          <w:rFonts w:ascii="Arial" w:hAnsi="Arial" w:cs="Arial"/>
          <w:color w:val="000000"/>
          <w:sz w:val="18"/>
          <w:szCs w:val="18"/>
        </w:rPr>
      </w:pPr>
      <w:r w:rsidRPr="00860955">
        <w:rPr>
          <w:rFonts w:ascii="Arial" w:hAnsi="Arial" w:cs="Arial"/>
          <w:color w:val="000000"/>
          <w:sz w:val="18"/>
          <w:szCs w:val="18"/>
        </w:rPr>
        <w:t xml:space="preserve">Predmetom tohto projektu pre </w:t>
      </w:r>
      <w:r w:rsidR="00EB5B99">
        <w:rPr>
          <w:rFonts w:ascii="Arial" w:hAnsi="Arial" w:cs="Arial"/>
          <w:color w:val="000000"/>
          <w:sz w:val="18"/>
          <w:szCs w:val="18"/>
        </w:rPr>
        <w:t>stavebné povolenie</w:t>
      </w:r>
      <w:r w:rsidR="00A20290" w:rsidRPr="00860955">
        <w:rPr>
          <w:rFonts w:ascii="Arial" w:hAnsi="Arial" w:cs="Arial"/>
          <w:color w:val="000000"/>
          <w:sz w:val="18"/>
          <w:szCs w:val="18"/>
        </w:rPr>
        <w:t xml:space="preserve"> je</w:t>
      </w:r>
      <w:r w:rsidRPr="00860955">
        <w:rPr>
          <w:rFonts w:ascii="Arial" w:hAnsi="Arial" w:cs="Arial"/>
          <w:color w:val="000000"/>
          <w:sz w:val="18"/>
          <w:szCs w:val="18"/>
        </w:rPr>
        <w:t> </w:t>
      </w:r>
      <w:r w:rsidR="00CD20FB">
        <w:rPr>
          <w:rFonts w:ascii="Arial" w:hAnsi="Arial" w:cs="Arial"/>
          <w:color w:val="000000"/>
          <w:sz w:val="18"/>
          <w:szCs w:val="18"/>
        </w:rPr>
        <w:t>NN areálový rozvod</w:t>
      </w:r>
      <w:r w:rsidR="00EB5B99">
        <w:rPr>
          <w:rFonts w:ascii="Arial" w:hAnsi="Arial" w:cs="Arial"/>
          <w:color w:val="000000"/>
          <w:sz w:val="18"/>
          <w:szCs w:val="18"/>
        </w:rPr>
        <w:t xml:space="preserve"> </w:t>
      </w:r>
      <w:r w:rsidRPr="00860955">
        <w:rPr>
          <w:rFonts w:ascii="Arial" w:hAnsi="Arial" w:cs="Arial"/>
          <w:color w:val="000000"/>
          <w:sz w:val="18"/>
          <w:szCs w:val="18"/>
        </w:rPr>
        <w:t xml:space="preserve"> akcie: </w:t>
      </w:r>
      <w:r w:rsidR="00860955" w:rsidRPr="00860955">
        <w:rPr>
          <w:rFonts w:ascii="Arial" w:hAnsi="Arial" w:cs="Arial"/>
          <w:color w:val="000000"/>
          <w:sz w:val="18"/>
          <w:szCs w:val="18"/>
        </w:rPr>
        <w:t xml:space="preserve">Kompostáreň </w:t>
      </w:r>
      <w:r w:rsidR="00B1030D">
        <w:rPr>
          <w:rFonts w:ascii="Arial" w:hAnsi="Arial" w:cs="Arial"/>
          <w:color w:val="000000"/>
          <w:sz w:val="18"/>
          <w:szCs w:val="18"/>
        </w:rPr>
        <w:t>Zlaté Moravce</w:t>
      </w:r>
    </w:p>
    <w:p w14:paraId="36A13323" w14:textId="77777777" w:rsidR="002E4674" w:rsidRPr="00D728B9" w:rsidRDefault="002E4674" w:rsidP="002E4674">
      <w:pPr>
        <w:ind w:firstLine="360"/>
        <w:jc w:val="both"/>
        <w:rPr>
          <w:rFonts w:ascii="Arial" w:hAnsi="Arial" w:cs="Arial"/>
          <w:sz w:val="18"/>
          <w:szCs w:val="18"/>
        </w:rPr>
      </w:pPr>
    </w:p>
    <w:p w14:paraId="6133A2A0" w14:textId="77777777" w:rsidR="002E4674" w:rsidRPr="00860955" w:rsidRDefault="002E4674" w:rsidP="002E4674">
      <w:pPr>
        <w:jc w:val="both"/>
        <w:rPr>
          <w:rFonts w:ascii="Arial" w:hAnsi="Arial" w:cs="Arial"/>
          <w:sz w:val="18"/>
          <w:szCs w:val="18"/>
        </w:rPr>
      </w:pPr>
      <w:r w:rsidRPr="00860955">
        <w:rPr>
          <w:rFonts w:ascii="Arial" w:hAnsi="Arial" w:cs="Arial"/>
          <w:sz w:val="18"/>
          <w:szCs w:val="18"/>
        </w:rPr>
        <w:t>Predmetom projektu je :</w:t>
      </w:r>
    </w:p>
    <w:p w14:paraId="14F2B6F5" w14:textId="24CA5A6B" w:rsidR="002E4674" w:rsidRDefault="00CD20FB" w:rsidP="00080B34">
      <w:pPr>
        <w:numPr>
          <w:ilvl w:val="0"/>
          <w:numId w:val="2"/>
        </w:numPr>
        <w:tabs>
          <w:tab w:val="clear" w:pos="1440"/>
          <w:tab w:val="num" w:pos="1254"/>
        </w:tabs>
        <w:jc w:val="both"/>
        <w:rPr>
          <w:rFonts w:ascii="Arial" w:hAnsi="Arial" w:cs="Arial"/>
          <w:sz w:val="18"/>
          <w:szCs w:val="18"/>
        </w:rPr>
      </w:pPr>
      <w:r>
        <w:rPr>
          <w:rFonts w:ascii="Arial" w:hAnsi="Arial" w:cs="Arial"/>
          <w:sz w:val="18"/>
          <w:szCs w:val="18"/>
        </w:rPr>
        <w:t xml:space="preserve">Areálové </w:t>
      </w:r>
      <w:r w:rsidR="00EB5B99">
        <w:rPr>
          <w:rFonts w:ascii="Arial" w:hAnsi="Arial" w:cs="Arial"/>
          <w:sz w:val="18"/>
          <w:szCs w:val="18"/>
        </w:rPr>
        <w:t>NN</w:t>
      </w:r>
      <w:r>
        <w:rPr>
          <w:rFonts w:ascii="Arial" w:hAnsi="Arial" w:cs="Arial"/>
          <w:sz w:val="18"/>
          <w:szCs w:val="18"/>
        </w:rPr>
        <w:t xml:space="preserve"> rozvody</w:t>
      </w:r>
    </w:p>
    <w:p w14:paraId="01FB8B6C" w14:textId="1DCDE888" w:rsidR="00CD20FB" w:rsidRPr="00860955" w:rsidRDefault="00CD20FB" w:rsidP="00080B34">
      <w:pPr>
        <w:numPr>
          <w:ilvl w:val="0"/>
          <w:numId w:val="2"/>
        </w:numPr>
        <w:tabs>
          <w:tab w:val="clear" w:pos="1440"/>
          <w:tab w:val="num" w:pos="1254"/>
        </w:tabs>
        <w:jc w:val="both"/>
        <w:rPr>
          <w:rFonts w:ascii="Arial" w:hAnsi="Arial" w:cs="Arial"/>
          <w:sz w:val="18"/>
          <w:szCs w:val="18"/>
        </w:rPr>
      </w:pPr>
      <w:r>
        <w:rPr>
          <w:rFonts w:ascii="Arial" w:hAnsi="Arial" w:cs="Arial"/>
          <w:sz w:val="18"/>
          <w:szCs w:val="18"/>
        </w:rPr>
        <w:t>uzemnenie</w:t>
      </w:r>
    </w:p>
    <w:p w14:paraId="4BEBC7E7" w14:textId="77777777" w:rsidR="002E4674" w:rsidRPr="00860955" w:rsidRDefault="002E4674" w:rsidP="002E4674">
      <w:pPr>
        <w:ind w:left="1080"/>
        <w:jc w:val="both"/>
        <w:rPr>
          <w:rFonts w:ascii="Arial" w:hAnsi="Arial" w:cs="Arial"/>
          <w:sz w:val="18"/>
          <w:szCs w:val="18"/>
        </w:rPr>
      </w:pPr>
    </w:p>
    <w:p w14:paraId="2F60BA71" w14:textId="1CAFD0AF" w:rsidR="002E4674" w:rsidRPr="00860955" w:rsidRDefault="002E4674" w:rsidP="002E4674">
      <w:pPr>
        <w:jc w:val="both"/>
        <w:rPr>
          <w:rFonts w:ascii="Arial" w:hAnsi="Arial" w:cs="Arial"/>
          <w:sz w:val="18"/>
          <w:szCs w:val="18"/>
        </w:rPr>
      </w:pPr>
      <w:r w:rsidRPr="00860955">
        <w:rPr>
          <w:rFonts w:ascii="Arial" w:hAnsi="Arial" w:cs="Arial"/>
          <w:sz w:val="18"/>
          <w:szCs w:val="18"/>
        </w:rPr>
        <w:t>Predmetom projektu nie je:</w:t>
      </w:r>
    </w:p>
    <w:p w14:paraId="46B556F3" w14:textId="28CBDA1D" w:rsidR="00860955" w:rsidRPr="00860955" w:rsidRDefault="00CD20FB" w:rsidP="00860955">
      <w:pPr>
        <w:numPr>
          <w:ilvl w:val="0"/>
          <w:numId w:val="2"/>
        </w:numPr>
        <w:tabs>
          <w:tab w:val="clear" w:pos="1440"/>
          <w:tab w:val="num" w:pos="1254"/>
        </w:tabs>
        <w:jc w:val="both"/>
        <w:rPr>
          <w:rFonts w:ascii="Arial" w:hAnsi="Arial" w:cs="Arial"/>
          <w:sz w:val="18"/>
          <w:szCs w:val="18"/>
        </w:rPr>
      </w:pPr>
      <w:r>
        <w:rPr>
          <w:rFonts w:ascii="Arial" w:hAnsi="Arial" w:cs="Arial"/>
          <w:sz w:val="18"/>
          <w:szCs w:val="18"/>
        </w:rPr>
        <w:t>areálové osvetlenie</w:t>
      </w:r>
    </w:p>
    <w:p w14:paraId="1FE59C99" w14:textId="4499D465" w:rsidR="00860955" w:rsidRPr="00860955" w:rsidRDefault="00860955" w:rsidP="002E467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bleskozvod</w:t>
      </w:r>
    </w:p>
    <w:p w14:paraId="2CDD4C81" w14:textId="77777777" w:rsidR="002E4674" w:rsidRPr="00860955" w:rsidRDefault="002E467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rozvody PSN</w:t>
      </w:r>
    </w:p>
    <w:p w14:paraId="40CCC755" w14:textId="77777777" w:rsidR="002E4674" w:rsidRPr="00860955" w:rsidRDefault="007A73F8"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prípojka</w:t>
      </w:r>
      <w:r w:rsidR="002E4674" w:rsidRPr="00860955">
        <w:rPr>
          <w:rFonts w:ascii="Arial" w:hAnsi="Arial" w:cs="Arial"/>
          <w:sz w:val="18"/>
          <w:szCs w:val="18"/>
        </w:rPr>
        <w:t> </w:t>
      </w:r>
      <w:r w:rsidR="006D0DF4" w:rsidRPr="00860955">
        <w:rPr>
          <w:rFonts w:ascii="Arial" w:hAnsi="Arial" w:cs="Arial"/>
          <w:sz w:val="18"/>
          <w:szCs w:val="18"/>
        </w:rPr>
        <w:t>N</w:t>
      </w:r>
      <w:r w:rsidR="002E4674" w:rsidRPr="00860955">
        <w:rPr>
          <w:rFonts w:ascii="Arial" w:hAnsi="Arial" w:cs="Arial"/>
          <w:sz w:val="18"/>
          <w:szCs w:val="18"/>
        </w:rPr>
        <w:t>N</w:t>
      </w:r>
      <w:r w:rsidRPr="00860955">
        <w:rPr>
          <w:rFonts w:ascii="Arial" w:hAnsi="Arial" w:cs="Arial"/>
          <w:sz w:val="18"/>
          <w:szCs w:val="18"/>
        </w:rPr>
        <w:t xml:space="preserve"> (rieši </w:t>
      </w:r>
      <w:r w:rsidR="006D0DF4" w:rsidRPr="00860955">
        <w:rPr>
          <w:rFonts w:ascii="Arial" w:hAnsi="Arial" w:cs="Arial"/>
          <w:sz w:val="18"/>
          <w:szCs w:val="18"/>
        </w:rPr>
        <w:t>samostatný projekt</w:t>
      </w:r>
      <w:r w:rsidRPr="00860955">
        <w:rPr>
          <w:rFonts w:ascii="Arial" w:hAnsi="Arial" w:cs="Arial"/>
          <w:sz w:val="18"/>
          <w:szCs w:val="18"/>
        </w:rPr>
        <w:t>)</w:t>
      </w:r>
    </w:p>
    <w:p w14:paraId="0B07D2E3" w14:textId="77777777" w:rsidR="002E4674" w:rsidRPr="00860955" w:rsidRDefault="002E467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slaboprúdové prípojky</w:t>
      </w:r>
    </w:p>
    <w:p w14:paraId="002E0ADC" w14:textId="77777777" w:rsidR="00181AD4" w:rsidRPr="00860955" w:rsidRDefault="00181AD4" w:rsidP="00080B34">
      <w:pPr>
        <w:numPr>
          <w:ilvl w:val="0"/>
          <w:numId w:val="2"/>
        </w:numPr>
        <w:tabs>
          <w:tab w:val="clear" w:pos="1440"/>
          <w:tab w:val="num" w:pos="1254"/>
        </w:tabs>
        <w:jc w:val="both"/>
        <w:rPr>
          <w:rFonts w:ascii="Arial" w:hAnsi="Arial" w:cs="Arial"/>
          <w:sz w:val="18"/>
          <w:szCs w:val="18"/>
        </w:rPr>
      </w:pPr>
      <w:r w:rsidRPr="00860955">
        <w:rPr>
          <w:rFonts w:ascii="Arial" w:hAnsi="Arial" w:cs="Arial"/>
          <w:sz w:val="18"/>
          <w:szCs w:val="18"/>
        </w:rPr>
        <w:t>MaR</w:t>
      </w:r>
    </w:p>
    <w:p w14:paraId="01634CE1" w14:textId="77777777" w:rsidR="006D0DF4" w:rsidRPr="00D728B9" w:rsidRDefault="006D0DF4" w:rsidP="006D0DF4">
      <w:pPr>
        <w:ind w:left="1080"/>
        <w:jc w:val="both"/>
        <w:rPr>
          <w:rFonts w:ascii="Arial" w:hAnsi="Arial" w:cs="Arial"/>
          <w:sz w:val="18"/>
          <w:szCs w:val="18"/>
        </w:rPr>
      </w:pPr>
    </w:p>
    <w:p w14:paraId="5988F4A2" w14:textId="77777777" w:rsidR="002E4674" w:rsidRPr="00D728B9" w:rsidRDefault="002E4674" w:rsidP="00080B34">
      <w:pPr>
        <w:pStyle w:val="Zkladntext2"/>
        <w:numPr>
          <w:ilvl w:val="0"/>
          <w:numId w:val="7"/>
        </w:numPr>
        <w:spacing w:line="360" w:lineRule="auto"/>
        <w:rPr>
          <w:rFonts w:ascii="Arial" w:hAnsi="Arial" w:cs="Arial"/>
          <w:b/>
          <w:smallCaps/>
          <w:color w:val="000080"/>
          <w:sz w:val="18"/>
          <w:szCs w:val="18"/>
        </w:rPr>
      </w:pPr>
      <w:bookmarkStart w:id="4" w:name="_Toc41874114"/>
      <w:bookmarkStart w:id="5" w:name="_Toc52167372"/>
      <w:r w:rsidRPr="00D728B9">
        <w:rPr>
          <w:rFonts w:ascii="Arial" w:hAnsi="Arial" w:cs="Arial"/>
          <w:b/>
          <w:smallCaps/>
          <w:color w:val="000080"/>
          <w:sz w:val="18"/>
          <w:szCs w:val="18"/>
        </w:rPr>
        <w:t xml:space="preserve"> Projektové podklady</w:t>
      </w:r>
      <w:bookmarkEnd w:id="4"/>
      <w:bookmarkEnd w:id="5"/>
    </w:p>
    <w:p w14:paraId="761DC918"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Podklady pre spracovanie projektu boli</w:t>
      </w:r>
    </w:p>
    <w:p w14:paraId="6FB8A5DC" w14:textId="5EA0257E" w:rsidR="002E4674" w:rsidRPr="00D728B9" w:rsidRDefault="002E4674" w:rsidP="00080B34">
      <w:pPr>
        <w:numPr>
          <w:ilvl w:val="0"/>
          <w:numId w:val="4"/>
        </w:numPr>
        <w:jc w:val="both"/>
        <w:rPr>
          <w:rFonts w:ascii="Arial" w:hAnsi="Arial" w:cs="Arial"/>
          <w:sz w:val="18"/>
          <w:szCs w:val="18"/>
        </w:rPr>
      </w:pPr>
      <w:r w:rsidRPr="00D728B9">
        <w:rPr>
          <w:rFonts w:ascii="Arial" w:hAnsi="Arial" w:cs="Arial"/>
          <w:sz w:val="18"/>
          <w:szCs w:val="18"/>
        </w:rPr>
        <w:t>rozpracovaný projekt stavebnej časti, požiadavky ostatných profesií, projekt ZTI</w:t>
      </w:r>
    </w:p>
    <w:p w14:paraId="19BFEAC6"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Projekt bol spracovaný v zmysle platných noriem a vyhlášok. Obsahuje všetky náležitosti podľa týchto vyhlášok.</w:t>
      </w:r>
    </w:p>
    <w:p w14:paraId="729E7F86" w14:textId="77777777" w:rsidR="002E4674" w:rsidRPr="00D728B9" w:rsidRDefault="002E4674" w:rsidP="002E4674">
      <w:pPr>
        <w:pStyle w:val="BlockText1"/>
        <w:numPr>
          <w:ilvl w:val="12"/>
          <w:numId w:val="0"/>
        </w:numPr>
        <w:spacing w:line="360" w:lineRule="auto"/>
        <w:ind w:left="142" w:firstLine="425"/>
        <w:rPr>
          <w:rFonts w:cs="Arial"/>
          <w:sz w:val="18"/>
          <w:szCs w:val="18"/>
        </w:rPr>
      </w:pPr>
    </w:p>
    <w:p w14:paraId="458F3077"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6" w:name="_Toc41874115"/>
      <w:bookmarkStart w:id="7" w:name="_Toc52167373"/>
      <w:r w:rsidRPr="00D728B9">
        <w:rPr>
          <w:rFonts w:ascii="Arial" w:hAnsi="Arial" w:cs="Arial"/>
          <w:b/>
          <w:smallCaps/>
          <w:color w:val="800000"/>
          <w:sz w:val="18"/>
          <w:szCs w:val="18"/>
        </w:rPr>
        <w:t>Základné technické údaje</w:t>
      </w:r>
      <w:bookmarkEnd w:id="6"/>
      <w:bookmarkEnd w:id="7"/>
    </w:p>
    <w:p w14:paraId="21431794" w14:textId="77777777" w:rsidR="002E4674" w:rsidRPr="00D728B9" w:rsidRDefault="002E4674" w:rsidP="00080B34">
      <w:pPr>
        <w:pStyle w:val="Zkladntext2"/>
        <w:numPr>
          <w:ilvl w:val="0"/>
          <w:numId w:val="5"/>
        </w:numPr>
        <w:spacing w:line="360" w:lineRule="auto"/>
        <w:rPr>
          <w:rFonts w:ascii="Arial" w:hAnsi="Arial" w:cs="Arial"/>
          <w:b/>
          <w:smallCaps/>
          <w:color w:val="000080"/>
          <w:sz w:val="18"/>
          <w:szCs w:val="18"/>
        </w:rPr>
      </w:pPr>
      <w:bookmarkStart w:id="8" w:name="_Toc41874116"/>
      <w:bookmarkStart w:id="9" w:name="_Toc52167374"/>
      <w:r w:rsidRPr="00D728B9">
        <w:rPr>
          <w:rFonts w:ascii="Arial" w:hAnsi="Arial" w:cs="Arial"/>
          <w:b/>
          <w:smallCaps/>
          <w:color w:val="000080"/>
          <w:sz w:val="18"/>
          <w:szCs w:val="18"/>
        </w:rPr>
        <w:t xml:space="preserve"> Predpisy a normy</w:t>
      </w:r>
      <w:bookmarkEnd w:id="8"/>
      <w:bookmarkEnd w:id="9"/>
    </w:p>
    <w:p w14:paraId="25EC5425" w14:textId="77777777" w:rsidR="00301F88" w:rsidRPr="00D728B9" w:rsidRDefault="00301F88" w:rsidP="00301F88">
      <w:pPr>
        <w:ind w:firstLine="360"/>
        <w:jc w:val="both"/>
        <w:rPr>
          <w:rFonts w:ascii="Arial" w:hAnsi="Arial" w:cs="Arial"/>
          <w:sz w:val="18"/>
          <w:szCs w:val="18"/>
        </w:rPr>
      </w:pPr>
      <w:r w:rsidRPr="00D728B9">
        <w:rPr>
          <w:rFonts w:ascii="Arial" w:hAnsi="Arial" w:cs="Arial"/>
          <w:sz w:val="18"/>
          <w:szCs w:val="18"/>
        </w:rPr>
        <w:t>Tento projekt vychádza najmä z nasledujúcich noriem a predpisov :</w:t>
      </w:r>
    </w:p>
    <w:p w14:paraId="16C992AE" w14:textId="77777777" w:rsidR="00301F88" w:rsidRPr="00D728B9" w:rsidRDefault="00301F88" w:rsidP="00301F88">
      <w:pPr>
        <w:jc w:val="both"/>
        <w:rPr>
          <w:rFonts w:ascii="Arial" w:hAnsi="Arial" w:cs="Arial"/>
          <w:sz w:val="18"/>
          <w:szCs w:val="18"/>
        </w:rPr>
      </w:pPr>
      <w:r w:rsidRPr="00860955">
        <w:rPr>
          <w:rFonts w:ascii="Arial" w:hAnsi="Arial" w:cs="Arial"/>
          <w:b/>
          <w:bCs/>
          <w:sz w:val="18"/>
          <w:szCs w:val="18"/>
        </w:rPr>
        <w:t xml:space="preserve">STN EN 13201 1-4 </w:t>
      </w:r>
      <w:r w:rsidRPr="00860955">
        <w:rPr>
          <w:rFonts w:ascii="Arial" w:hAnsi="Arial" w:cs="Arial"/>
          <w:bCs/>
          <w:sz w:val="18"/>
          <w:szCs w:val="18"/>
        </w:rPr>
        <w:t>Osvetlenie pozemných komunikácií. Časť 4: Metódy merania svetelnotechnických vlastností</w:t>
      </w:r>
    </w:p>
    <w:p w14:paraId="5B9ACE06" w14:textId="77777777" w:rsidR="00301F88" w:rsidRPr="00D728B9" w:rsidRDefault="002C5616" w:rsidP="00301F88">
      <w:pPr>
        <w:jc w:val="both"/>
        <w:outlineLvl w:val="0"/>
        <w:rPr>
          <w:rFonts w:ascii="Arial" w:hAnsi="Arial" w:cs="Arial"/>
          <w:b/>
          <w:sz w:val="18"/>
          <w:szCs w:val="18"/>
        </w:rPr>
      </w:pPr>
      <w:r w:rsidRPr="00D728B9">
        <w:rPr>
          <w:rFonts w:ascii="Arial" w:hAnsi="Arial" w:cs="Arial"/>
          <w:b/>
          <w:sz w:val="18"/>
          <w:szCs w:val="18"/>
        </w:rPr>
        <w:t>STN 33 2000–1:2009</w:t>
      </w:r>
      <w:r w:rsidR="005E2DF6" w:rsidRPr="00D728B9">
        <w:rPr>
          <w:rFonts w:ascii="Arial" w:hAnsi="Arial" w:cs="Arial"/>
          <w:b/>
          <w:sz w:val="18"/>
          <w:szCs w:val="18"/>
        </w:rPr>
        <w:t>-04</w:t>
      </w:r>
      <w:r w:rsidRPr="00D728B9">
        <w:rPr>
          <w:rFonts w:ascii="Arial" w:hAnsi="Arial" w:cs="Arial"/>
          <w:b/>
          <w:sz w:val="18"/>
          <w:szCs w:val="18"/>
        </w:rPr>
        <w:t xml:space="preserve"> </w:t>
      </w:r>
      <w:r w:rsidRPr="00D728B9">
        <w:rPr>
          <w:rFonts w:ascii="Arial" w:hAnsi="Arial" w:cs="Arial"/>
          <w:sz w:val="18"/>
          <w:szCs w:val="18"/>
        </w:rPr>
        <w:t>Elektrické inštalácie nízkeho napätia. Časť 1: Základné princípy, stanovenie všeobecných charakteristík, definície</w:t>
      </w:r>
    </w:p>
    <w:p w14:paraId="5CDEA18E"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2000-4-41</w:t>
      </w:r>
      <w:r w:rsidRPr="00D728B9">
        <w:rPr>
          <w:rFonts w:ascii="Arial" w:hAnsi="Arial" w:cs="Arial"/>
          <w:sz w:val="18"/>
          <w:szCs w:val="18"/>
        </w:rPr>
        <w:t xml:space="preserve"> Elektrické inštalácie nízkeho napätia. </w:t>
      </w:r>
    </w:p>
    <w:p w14:paraId="63E8BB9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Časť 4-41: Zaistenie bezpečnosti.</w:t>
      </w:r>
    </w:p>
    <w:p w14:paraId="7270BAF5" w14:textId="66F8D6E0"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Ochrana pred úrazom elektrickým prúdom</w:t>
      </w:r>
    </w:p>
    <w:p w14:paraId="69C150EC" w14:textId="25D6C202" w:rsidR="00301F88" w:rsidRPr="00860955" w:rsidRDefault="00301F88" w:rsidP="00D65574">
      <w:pPr>
        <w:rPr>
          <w:rFonts w:ascii="Times" w:hAnsi="Times"/>
          <w:sz w:val="20"/>
          <w:szCs w:val="20"/>
        </w:rPr>
      </w:pPr>
      <w:r w:rsidRPr="00860955">
        <w:rPr>
          <w:rFonts w:ascii="Arial" w:hAnsi="Arial" w:cs="Arial"/>
          <w:b/>
          <w:sz w:val="18"/>
          <w:szCs w:val="18"/>
        </w:rPr>
        <w:t>STN 33 2000-4-43</w:t>
      </w:r>
      <w:r w:rsidRPr="00860955">
        <w:rPr>
          <w:rFonts w:ascii="Arial" w:hAnsi="Arial" w:cs="Arial"/>
          <w:sz w:val="18"/>
          <w:szCs w:val="18"/>
        </w:rPr>
        <w:t xml:space="preserve"> </w:t>
      </w:r>
      <w:r w:rsidR="00D65574" w:rsidRPr="00860955">
        <w:rPr>
          <w:rFonts w:ascii="Arial" w:hAnsi="Arial" w:cs="Arial"/>
          <w:sz w:val="18"/>
          <w:szCs w:val="18"/>
        </w:rPr>
        <w:t>Elektrické inštalácie nízkeho napätia.</w:t>
      </w:r>
    </w:p>
    <w:p w14:paraId="384A5AC1" w14:textId="67C55A4B" w:rsidR="00301F88" w:rsidRPr="00860955" w:rsidRDefault="00D65574" w:rsidP="00301F88">
      <w:pPr>
        <w:ind w:left="708" w:firstLine="708"/>
        <w:jc w:val="both"/>
        <w:outlineLvl w:val="0"/>
        <w:rPr>
          <w:rFonts w:ascii="Arial" w:hAnsi="Arial" w:cs="Arial"/>
          <w:sz w:val="18"/>
          <w:szCs w:val="18"/>
        </w:rPr>
      </w:pPr>
      <w:r w:rsidRPr="00860955">
        <w:rPr>
          <w:rFonts w:ascii="Arial" w:hAnsi="Arial" w:cs="Arial"/>
          <w:sz w:val="18"/>
          <w:szCs w:val="18"/>
        </w:rPr>
        <w:t>Časť 4-43: Zaistenie bezpečnosti</w:t>
      </w:r>
      <w:r w:rsidR="00301F88" w:rsidRPr="00860955">
        <w:rPr>
          <w:rFonts w:ascii="Arial" w:hAnsi="Arial" w:cs="Arial"/>
          <w:sz w:val="18"/>
          <w:szCs w:val="18"/>
        </w:rPr>
        <w:t xml:space="preserve">. </w:t>
      </w:r>
    </w:p>
    <w:p w14:paraId="1C7C412D" w14:textId="5EC281C2" w:rsidR="00301F88" w:rsidRPr="00860955" w:rsidRDefault="00301F88" w:rsidP="002E43EF">
      <w:pPr>
        <w:ind w:left="708" w:firstLine="708"/>
        <w:jc w:val="both"/>
        <w:outlineLvl w:val="0"/>
        <w:rPr>
          <w:rFonts w:ascii="Arial" w:hAnsi="Arial" w:cs="Arial"/>
          <w:sz w:val="18"/>
          <w:szCs w:val="18"/>
        </w:rPr>
      </w:pPr>
      <w:r w:rsidRPr="00860955">
        <w:rPr>
          <w:rFonts w:ascii="Arial" w:hAnsi="Arial" w:cs="Arial"/>
          <w:sz w:val="18"/>
          <w:szCs w:val="18"/>
        </w:rPr>
        <w:t>Ochrana pred nadprúdom</w:t>
      </w:r>
    </w:p>
    <w:p w14:paraId="65DD1424" w14:textId="77777777" w:rsidR="00301F88" w:rsidRPr="00D728B9" w:rsidRDefault="00301F88" w:rsidP="00301F88">
      <w:pPr>
        <w:jc w:val="both"/>
        <w:outlineLvl w:val="0"/>
        <w:rPr>
          <w:rFonts w:ascii="Arial" w:hAnsi="Arial" w:cs="Arial"/>
          <w:sz w:val="18"/>
          <w:szCs w:val="18"/>
        </w:rPr>
      </w:pPr>
      <w:r w:rsidRPr="00860955">
        <w:rPr>
          <w:rFonts w:ascii="Arial" w:hAnsi="Arial" w:cs="Arial"/>
          <w:b/>
          <w:sz w:val="18"/>
          <w:szCs w:val="18"/>
        </w:rPr>
        <w:t>STN 33 2000-4-443</w:t>
      </w:r>
      <w:r w:rsidRPr="00860955">
        <w:rPr>
          <w:rFonts w:ascii="Arial" w:hAnsi="Arial" w:cs="Arial"/>
          <w:sz w:val="18"/>
          <w:szCs w:val="18"/>
        </w:rPr>
        <w:t xml:space="preserve"> Elektrické inštalácie budov.</w:t>
      </w:r>
      <w:r w:rsidRPr="00D728B9">
        <w:rPr>
          <w:rFonts w:ascii="Arial" w:hAnsi="Arial" w:cs="Arial"/>
          <w:sz w:val="18"/>
          <w:szCs w:val="18"/>
        </w:rPr>
        <w:t xml:space="preserve"> </w:t>
      </w:r>
    </w:p>
    <w:p w14:paraId="6D5A9D24" w14:textId="77777777" w:rsidR="00301F88" w:rsidRPr="00D728B9" w:rsidRDefault="00301F88" w:rsidP="00301F88">
      <w:pPr>
        <w:ind w:left="1416"/>
        <w:jc w:val="both"/>
        <w:outlineLvl w:val="0"/>
        <w:rPr>
          <w:rFonts w:ascii="Arial" w:hAnsi="Arial" w:cs="Arial"/>
          <w:sz w:val="18"/>
          <w:szCs w:val="18"/>
        </w:rPr>
      </w:pPr>
      <w:r w:rsidRPr="00D728B9">
        <w:rPr>
          <w:rFonts w:ascii="Arial" w:hAnsi="Arial" w:cs="Arial"/>
          <w:sz w:val="18"/>
          <w:szCs w:val="18"/>
        </w:rPr>
        <w:t xml:space="preserve">Časť 4-44: Zaistenie bezpečnosti. Ochrana pred rušivými napätiami a elektromagnetickým rušením. </w:t>
      </w:r>
    </w:p>
    <w:p w14:paraId="484B55C7"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443: Ochrana pred prepätiami atmosférického pôvodu a pred spínacími prepätiami</w:t>
      </w:r>
    </w:p>
    <w:p w14:paraId="0D269C1F"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w:t>
      </w:r>
      <w:r w:rsidRPr="00D728B9">
        <w:rPr>
          <w:rFonts w:ascii="Arial" w:hAnsi="Arial" w:cs="Arial"/>
          <w:sz w:val="18"/>
          <w:szCs w:val="18"/>
        </w:rPr>
        <w:t xml:space="preserve"> Elektrotechnické predpisy. </w:t>
      </w:r>
    </w:p>
    <w:p w14:paraId="1D400929"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Elektrické zariadenia. 4. časť: Bezpečnosť.  </w:t>
      </w:r>
    </w:p>
    <w:p w14:paraId="3CAC30B4"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Kapitola 47: Použitie ochranných opatrení na zaistenie bezpečnosti.  </w:t>
      </w:r>
    </w:p>
    <w:p w14:paraId="34D535D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473: Opatrenia na ochranu proti nadprúdom</w:t>
      </w:r>
    </w:p>
    <w:p w14:paraId="727E7741"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2000-4-473/O1</w:t>
      </w:r>
      <w:r w:rsidRPr="00D728B9">
        <w:rPr>
          <w:rFonts w:ascii="Arial" w:hAnsi="Arial" w:cs="Arial"/>
          <w:sz w:val="18"/>
          <w:szCs w:val="18"/>
        </w:rPr>
        <w:t xml:space="preserve"> Elektrotechnické predpisy. </w:t>
      </w:r>
    </w:p>
    <w:p w14:paraId="78B1DAC4"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Elektrické zariadenia. 4. časť: Bezpečnosť.  </w:t>
      </w:r>
    </w:p>
    <w:p w14:paraId="5A228F9B"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Kapitola 47: Použitie ochranných opatrení na zaistenie bezpečnosti.  </w:t>
      </w:r>
    </w:p>
    <w:p w14:paraId="7AEC17A1"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Oddiel 473: Opatrenia na ochranu proti nadprúdom</w:t>
      </w:r>
    </w:p>
    <w:p w14:paraId="41F43E06" w14:textId="77777777" w:rsidR="00C37F58" w:rsidRPr="001248D7" w:rsidRDefault="00C37F58" w:rsidP="00C37F58">
      <w:pPr>
        <w:jc w:val="both"/>
        <w:outlineLvl w:val="0"/>
        <w:rPr>
          <w:rFonts w:ascii="Arial" w:hAnsi="Arial" w:cs="Arial"/>
          <w:i/>
          <w:iCs/>
          <w:sz w:val="18"/>
          <w:szCs w:val="18"/>
        </w:rPr>
      </w:pPr>
      <w:r w:rsidRPr="001248D7">
        <w:rPr>
          <w:rFonts w:ascii="Arial" w:hAnsi="Arial" w:cs="Arial"/>
          <w:b/>
          <w:i/>
          <w:iCs/>
          <w:sz w:val="18"/>
          <w:szCs w:val="18"/>
        </w:rPr>
        <w:t xml:space="preserve">STN 33 2000-4-482 </w:t>
      </w:r>
      <w:r w:rsidRPr="001248D7">
        <w:rPr>
          <w:rFonts w:ascii="Arial" w:hAnsi="Arial" w:cs="Arial"/>
          <w:i/>
          <w:iCs/>
          <w:sz w:val="18"/>
          <w:szCs w:val="18"/>
        </w:rPr>
        <w:t xml:space="preserve">Elektrické inštalácie budov. Časť 4: Zaistenie bezpečnosti. Kapitola 48: </w:t>
      </w:r>
    </w:p>
    <w:p w14:paraId="24C5D094" w14:textId="51FC451E" w:rsidR="00C37F58" w:rsidRPr="001248D7" w:rsidRDefault="00C37F58" w:rsidP="00C37F58">
      <w:pPr>
        <w:ind w:left="1416"/>
        <w:jc w:val="both"/>
        <w:outlineLvl w:val="0"/>
        <w:rPr>
          <w:rFonts w:ascii="Arial" w:hAnsi="Arial" w:cs="Arial"/>
          <w:b/>
          <w:i/>
          <w:iCs/>
          <w:sz w:val="18"/>
          <w:szCs w:val="18"/>
        </w:rPr>
      </w:pPr>
      <w:r w:rsidRPr="001248D7">
        <w:rPr>
          <w:rFonts w:ascii="Arial" w:hAnsi="Arial" w:cs="Arial"/>
          <w:i/>
          <w:iCs/>
          <w:sz w:val="18"/>
          <w:szCs w:val="18"/>
        </w:rPr>
        <w:t>Výber ochranných opatrení vzhľadom na vonkajšie vplyvy. Oddiel 482: Ochrana proti požiaru pri osobitných rizikách alebo nebezpečenstve</w:t>
      </w:r>
    </w:p>
    <w:p w14:paraId="4E537206"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2000-5-51</w:t>
      </w:r>
      <w:r w:rsidRPr="001248D7">
        <w:rPr>
          <w:rFonts w:ascii="Arial" w:hAnsi="Arial" w:cs="Arial"/>
          <w:i/>
          <w:iCs/>
          <w:sz w:val="18"/>
          <w:szCs w:val="18"/>
        </w:rPr>
        <w:t xml:space="preserve"> Elektrické inštalácie budov</w:t>
      </w:r>
    </w:p>
    <w:p w14:paraId="724A37CE" w14:textId="77777777" w:rsidR="00301F88" w:rsidRPr="001248D7" w:rsidRDefault="00301F88" w:rsidP="00301F88">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Časť 5: Výber a stavba elektrických zariadení</w:t>
      </w:r>
    </w:p>
    <w:p w14:paraId="244BBBB2" w14:textId="77777777" w:rsidR="00301F88" w:rsidRPr="001248D7" w:rsidRDefault="00301F88" w:rsidP="00301F88">
      <w:pPr>
        <w:jc w:val="both"/>
        <w:outlineLvl w:val="0"/>
        <w:rPr>
          <w:rFonts w:ascii="Arial" w:hAnsi="Arial" w:cs="Arial"/>
          <w:b/>
          <w:i/>
          <w:iCs/>
          <w:sz w:val="18"/>
          <w:szCs w:val="18"/>
        </w:rPr>
      </w:pPr>
      <w:r w:rsidRPr="001248D7">
        <w:rPr>
          <w:rFonts w:ascii="Arial" w:hAnsi="Arial" w:cs="Arial"/>
          <w:i/>
          <w:iCs/>
          <w:sz w:val="18"/>
          <w:szCs w:val="18"/>
        </w:rPr>
        <w:tab/>
      </w:r>
      <w:r w:rsidRPr="001248D7">
        <w:rPr>
          <w:rFonts w:ascii="Arial" w:hAnsi="Arial" w:cs="Arial"/>
          <w:i/>
          <w:iCs/>
          <w:sz w:val="18"/>
          <w:szCs w:val="18"/>
        </w:rPr>
        <w:tab/>
        <w:t>Spoločné pravidlá.</w:t>
      </w:r>
    </w:p>
    <w:p w14:paraId="160B9805" w14:textId="77777777" w:rsidR="00D65574" w:rsidRPr="001248D7" w:rsidRDefault="00D65574" w:rsidP="00D65574">
      <w:pPr>
        <w:rPr>
          <w:rFonts w:ascii="Arial" w:hAnsi="Arial" w:cs="Arial"/>
          <w:i/>
          <w:iCs/>
          <w:sz w:val="18"/>
          <w:szCs w:val="18"/>
        </w:rPr>
      </w:pPr>
      <w:r w:rsidRPr="001248D7">
        <w:rPr>
          <w:rFonts w:ascii="Arial" w:hAnsi="Arial" w:cs="Arial"/>
          <w:b/>
          <w:i/>
          <w:iCs/>
          <w:sz w:val="18"/>
          <w:szCs w:val="18"/>
        </w:rPr>
        <w:t>STN 33 2000-5-52</w:t>
      </w:r>
      <w:r w:rsidRPr="001248D7">
        <w:rPr>
          <w:rFonts w:ascii="Arial" w:hAnsi="Arial" w:cs="Arial"/>
          <w:i/>
          <w:iCs/>
          <w:sz w:val="18"/>
          <w:szCs w:val="18"/>
        </w:rPr>
        <w:t xml:space="preserve"> </w:t>
      </w:r>
      <w:r w:rsidRPr="001248D7">
        <w:rPr>
          <w:rFonts w:ascii="Verdana" w:hAnsi="Verdana"/>
          <w:i/>
          <w:iCs/>
          <w:sz w:val="17"/>
          <w:szCs w:val="17"/>
          <w:shd w:val="clear" w:color="auto" w:fill="FFFFFF"/>
        </w:rPr>
        <w:t>Elektrické inštalácie nízkeho napätia.</w:t>
      </w:r>
    </w:p>
    <w:p w14:paraId="55D3B721" w14:textId="77777777" w:rsidR="00D65574"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i/>
          <w:iCs/>
          <w:sz w:val="18"/>
          <w:szCs w:val="18"/>
          <w:lang w:eastAsia="cs-CZ"/>
        </w:rPr>
        <w:t>Časť 5-52: Výber a stavba elektrických zariadení.</w:t>
      </w:r>
    </w:p>
    <w:p w14:paraId="21103F75" w14:textId="3625597C" w:rsidR="00301F88"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Elektrické rozvody</w:t>
      </w:r>
    </w:p>
    <w:p w14:paraId="6BF9FDE4"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2000-5-54</w:t>
      </w:r>
      <w:r w:rsidRPr="001248D7">
        <w:rPr>
          <w:rFonts w:ascii="Arial" w:hAnsi="Arial" w:cs="Arial"/>
          <w:i/>
          <w:iCs/>
          <w:sz w:val="18"/>
          <w:szCs w:val="18"/>
        </w:rPr>
        <w:t xml:space="preserve"> Elektrické inštalácie nízkeho napätia. </w:t>
      </w:r>
    </w:p>
    <w:p w14:paraId="708DFA7A"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Časť 5-54: Výber a stavba elektrických zariadení. </w:t>
      </w:r>
    </w:p>
    <w:p w14:paraId="11CF14D5"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Uzemňovacie sústavy, ochranné vodiče a vodiče na ochranné pospájanie</w:t>
      </w:r>
    </w:p>
    <w:p w14:paraId="3D585988" w14:textId="61F53A76" w:rsidR="00C37F58" w:rsidRPr="00860955" w:rsidRDefault="00C37F58" w:rsidP="00C37F58">
      <w:pPr>
        <w:jc w:val="both"/>
        <w:outlineLvl w:val="0"/>
        <w:rPr>
          <w:rFonts w:ascii="Arial" w:hAnsi="Arial" w:cs="Arial"/>
          <w:i/>
          <w:iCs/>
          <w:sz w:val="18"/>
          <w:szCs w:val="18"/>
        </w:rPr>
      </w:pPr>
      <w:r w:rsidRPr="00860955">
        <w:rPr>
          <w:rFonts w:ascii="Arial" w:hAnsi="Arial" w:cs="Arial"/>
          <w:b/>
          <w:i/>
          <w:iCs/>
          <w:sz w:val="18"/>
          <w:szCs w:val="18"/>
        </w:rPr>
        <w:t xml:space="preserve">STN 33 2000-6 </w:t>
      </w:r>
      <w:r w:rsidRPr="00860955">
        <w:rPr>
          <w:rFonts w:ascii="Arial" w:hAnsi="Arial" w:cs="Arial"/>
          <w:i/>
          <w:iCs/>
          <w:sz w:val="18"/>
          <w:szCs w:val="18"/>
        </w:rPr>
        <w:t>Elektrické inštalácie nízkeho napätia. Časť 6: Revízia</w:t>
      </w:r>
    </w:p>
    <w:p w14:paraId="2D614042" w14:textId="77777777" w:rsidR="00CA4A3F" w:rsidRPr="001248D7" w:rsidRDefault="00CA4A3F" w:rsidP="00CA4A3F">
      <w:pPr>
        <w:tabs>
          <w:tab w:val="left" w:pos="6405"/>
        </w:tabs>
        <w:jc w:val="both"/>
        <w:outlineLvl w:val="0"/>
        <w:rPr>
          <w:rFonts w:ascii="Arial" w:hAnsi="Arial" w:cs="Arial"/>
          <w:b/>
          <w:i/>
          <w:iCs/>
          <w:sz w:val="18"/>
          <w:szCs w:val="18"/>
        </w:rPr>
      </w:pPr>
      <w:r w:rsidRPr="00860955">
        <w:rPr>
          <w:rFonts w:ascii="Arial" w:hAnsi="Arial" w:cs="Arial"/>
          <w:b/>
          <w:i/>
          <w:iCs/>
          <w:sz w:val="18"/>
          <w:szCs w:val="18"/>
        </w:rPr>
        <w:lastRenderedPageBreak/>
        <w:t xml:space="preserve">STN 33 2000-7-705 </w:t>
      </w:r>
      <w:r w:rsidRPr="00860955">
        <w:rPr>
          <w:rFonts w:ascii="Arial" w:hAnsi="Arial" w:cs="Arial"/>
          <w:i/>
          <w:iCs/>
          <w:sz w:val="18"/>
          <w:szCs w:val="18"/>
        </w:rPr>
        <w:t>Elektrické inštalácie nízkeho napätia. Časť 7-705: Požiadavky na osobitné inštalácie alebo priestory. Poľnohospodárske a záhradnícke prevádzkarne.</w:t>
      </w:r>
    </w:p>
    <w:p w14:paraId="06EAE58B" w14:textId="77777777" w:rsidR="00E70BD6" w:rsidRPr="001248D7" w:rsidRDefault="00E70BD6" w:rsidP="00E70BD6">
      <w:pPr>
        <w:jc w:val="both"/>
        <w:outlineLvl w:val="0"/>
        <w:rPr>
          <w:rFonts w:ascii="Arial" w:hAnsi="Arial" w:cs="Arial"/>
          <w:i/>
          <w:iCs/>
          <w:sz w:val="18"/>
          <w:szCs w:val="18"/>
        </w:rPr>
      </w:pPr>
      <w:r w:rsidRPr="001248D7">
        <w:rPr>
          <w:rFonts w:ascii="Arial" w:hAnsi="Arial" w:cs="Arial"/>
          <w:b/>
          <w:i/>
          <w:iCs/>
          <w:sz w:val="18"/>
          <w:szCs w:val="18"/>
        </w:rPr>
        <w:t>STN 33 2030</w:t>
      </w:r>
      <w:r w:rsidRPr="001248D7">
        <w:rPr>
          <w:rFonts w:ascii="Arial" w:hAnsi="Arial" w:cs="Arial"/>
          <w:i/>
          <w:iCs/>
          <w:sz w:val="18"/>
          <w:szCs w:val="18"/>
        </w:rPr>
        <w:t xml:space="preserve"> Elektrotechnické predpisy. Ochrana pred nebezpečnými účinkami statickej elektriny</w:t>
      </w:r>
    </w:p>
    <w:p w14:paraId="0D79295B"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w:t>
      </w:r>
      <w:r w:rsidRPr="001248D7">
        <w:rPr>
          <w:rFonts w:ascii="Arial" w:hAnsi="Arial" w:cs="Arial"/>
          <w:i/>
          <w:iCs/>
          <w:sz w:val="18"/>
          <w:szCs w:val="18"/>
        </w:rPr>
        <w:t xml:space="preserve"> Elektrotechnické predpisy. Rozvodné zariadenia. Spoločné ustanovenia.</w:t>
      </w:r>
    </w:p>
    <w:p w14:paraId="7C3431B7"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3210/Z1</w:t>
      </w:r>
      <w:r w:rsidRPr="001248D7">
        <w:rPr>
          <w:rFonts w:ascii="Arial" w:hAnsi="Arial" w:cs="Arial"/>
          <w:i/>
          <w:iCs/>
          <w:sz w:val="18"/>
          <w:szCs w:val="18"/>
        </w:rPr>
        <w:t xml:space="preserve"> Elektrotechnické predpisy. Rozvodné zariadenia. Spoločné ustanovenia.</w:t>
      </w:r>
    </w:p>
    <w:p w14:paraId="5ACC2C2F" w14:textId="77777777" w:rsidR="00825045" w:rsidRPr="00860955" w:rsidRDefault="00825045" w:rsidP="00301F88">
      <w:pPr>
        <w:jc w:val="both"/>
        <w:rPr>
          <w:rFonts w:ascii="Arial" w:hAnsi="Arial" w:cs="Arial"/>
          <w:b/>
          <w:i/>
          <w:iCs/>
          <w:sz w:val="18"/>
          <w:szCs w:val="18"/>
        </w:rPr>
      </w:pPr>
      <w:r w:rsidRPr="00860955">
        <w:rPr>
          <w:rFonts w:ascii="Arial" w:hAnsi="Arial" w:cs="Arial"/>
          <w:b/>
          <w:i/>
          <w:iCs/>
          <w:sz w:val="18"/>
          <w:szCs w:val="18"/>
        </w:rPr>
        <w:t>STN 34 1398</w:t>
      </w:r>
      <w:r w:rsidR="00C24459" w:rsidRPr="00860955">
        <w:rPr>
          <w:rFonts w:ascii="Arial" w:hAnsi="Arial" w:cs="Arial"/>
          <w:i/>
          <w:iCs/>
          <w:sz w:val="18"/>
          <w:szCs w:val="18"/>
        </w:rPr>
        <w:t xml:space="preserve"> Ochrana pred účinkami blesku. Aktívne bleskozvody</w:t>
      </w:r>
    </w:p>
    <w:p w14:paraId="3E93D03B" w14:textId="2D50DF18" w:rsidR="00B52596" w:rsidRPr="00860955" w:rsidRDefault="00B52596" w:rsidP="00B52596">
      <w:pPr>
        <w:jc w:val="both"/>
        <w:rPr>
          <w:rFonts w:ascii="Arial" w:hAnsi="Arial" w:cs="Arial"/>
          <w:i/>
          <w:iCs/>
          <w:sz w:val="18"/>
          <w:szCs w:val="18"/>
        </w:rPr>
      </w:pPr>
      <w:r w:rsidRPr="00860955">
        <w:rPr>
          <w:rFonts w:ascii="Arial" w:hAnsi="Arial" w:cs="Arial"/>
          <w:b/>
          <w:i/>
          <w:iCs/>
          <w:sz w:val="18"/>
          <w:szCs w:val="18"/>
        </w:rPr>
        <w:t>STN EN 50174-3</w:t>
      </w:r>
      <w:r w:rsidRPr="00860955">
        <w:rPr>
          <w:rFonts w:ascii="Arial" w:hAnsi="Arial" w:cs="Arial"/>
          <w:i/>
          <w:iCs/>
          <w:sz w:val="18"/>
          <w:szCs w:val="18"/>
        </w:rPr>
        <w:t xml:space="preserve"> Informačná technika. Inštalácia káblových rozvodov: Postupy a projektovanie inštalácie mimo budov</w:t>
      </w:r>
    </w:p>
    <w:p w14:paraId="64EB16EE" w14:textId="0754A917" w:rsidR="00B073AF" w:rsidRPr="001248D7" w:rsidRDefault="00B073AF" w:rsidP="00B073AF">
      <w:pPr>
        <w:tabs>
          <w:tab w:val="left" w:pos="6405"/>
        </w:tabs>
        <w:jc w:val="both"/>
        <w:outlineLvl w:val="0"/>
        <w:rPr>
          <w:rFonts w:ascii="Arial" w:hAnsi="Arial" w:cs="Arial"/>
          <w:i/>
          <w:iCs/>
          <w:sz w:val="18"/>
          <w:szCs w:val="18"/>
        </w:rPr>
      </w:pPr>
      <w:r w:rsidRPr="00860955">
        <w:rPr>
          <w:rFonts w:ascii="Arial" w:hAnsi="Arial" w:cs="Arial"/>
          <w:b/>
          <w:i/>
          <w:iCs/>
          <w:sz w:val="18"/>
          <w:szCs w:val="18"/>
        </w:rPr>
        <w:t>STN EN 50110-1:10/2005</w:t>
      </w:r>
      <w:r w:rsidRPr="00860955">
        <w:rPr>
          <w:rFonts w:ascii="Arial" w:hAnsi="Arial" w:cs="Arial"/>
          <w:i/>
          <w:iCs/>
          <w:sz w:val="18"/>
          <w:szCs w:val="18"/>
        </w:rPr>
        <w:t xml:space="preserve"> Prevádzka elektrických inštalácií.</w:t>
      </w:r>
      <w:r w:rsidRPr="001248D7">
        <w:rPr>
          <w:rFonts w:ascii="Arial" w:hAnsi="Arial" w:cs="Arial"/>
          <w:i/>
          <w:iCs/>
          <w:sz w:val="18"/>
          <w:szCs w:val="18"/>
        </w:rPr>
        <w:t xml:space="preserve"> </w:t>
      </w:r>
    </w:p>
    <w:p w14:paraId="75160365" w14:textId="77777777" w:rsidR="00C85947" w:rsidRPr="001248D7" w:rsidRDefault="00301F88" w:rsidP="00301F88">
      <w:pPr>
        <w:tabs>
          <w:tab w:val="left" w:pos="6405"/>
        </w:tabs>
        <w:jc w:val="both"/>
        <w:outlineLvl w:val="0"/>
        <w:rPr>
          <w:rFonts w:ascii="Arial" w:hAnsi="Arial" w:cs="Arial"/>
          <w:i/>
          <w:iCs/>
          <w:sz w:val="18"/>
          <w:szCs w:val="18"/>
        </w:rPr>
      </w:pPr>
      <w:r w:rsidRPr="001248D7">
        <w:rPr>
          <w:rFonts w:ascii="Arial" w:hAnsi="Arial" w:cs="Arial"/>
          <w:b/>
          <w:i/>
          <w:iCs/>
          <w:sz w:val="18"/>
          <w:szCs w:val="18"/>
        </w:rPr>
        <w:t xml:space="preserve">STN EN 60529 (33 0330) </w:t>
      </w:r>
      <w:r w:rsidRPr="001248D7">
        <w:rPr>
          <w:rFonts w:ascii="Arial" w:hAnsi="Arial" w:cs="Arial"/>
          <w:i/>
          <w:iCs/>
          <w:sz w:val="18"/>
          <w:szCs w:val="18"/>
        </w:rPr>
        <w:t>– Stupeň ochrany krytom ( krytie – IP kód )</w:t>
      </w:r>
    </w:p>
    <w:p w14:paraId="0E1AEAB2"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62305-1 (341390)</w:t>
      </w:r>
      <w:r w:rsidRPr="001248D7">
        <w:rPr>
          <w:rFonts w:ascii="Arial" w:hAnsi="Arial" w:cs="Arial"/>
          <w:i/>
          <w:iCs/>
          <w:sz w:val="18"/>
          <w:szCs w:val="18"/>
        </w:rPr>
        <w:t xml:space="preserve"> Ochrana pred bleskom. </w:t>
      </w:r>
    </w:p>
    <w:p w14:paraId="39AA6D28"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 xml:space="preserve">Časť 1: Všeobecné princípy. </w:t>
      </w:r>
    </w:p>
    <w:p w14:paraId="5A2A5DBD"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62305-2 (341390)</w:t>
      </w:r>
      <w:r w:rsidRPr="001248D7">
        <w:rPr>
          <w:rFonts w:ascii="Arial" w:hAnsi="Arial" w:cs="Arial"/>
          <w:i/>
          <w:iCs/>
          <w:sz w:val="18"/>
          <w:szCs w:val="18"/>
        </w:rPr>
        <w:t xml:space="preserve"> Ochrana pri zásahu blesku. </w:t>
      </w:r>
    </w:p>
    <w:p w14:paraId="265AFD12"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Časť 2: Manažérstvo rizika</w:t>
      </w:r>
    </w:p>
    <w:p w14:paraId="0BAB541D"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62305-3 (341390)</w:t>
      </w:r>
      <w:r w:rsidRPr="001248D7">
        <w:rPr>
          <w:rFonts w:ascii="Arial" w:hAnsi="Arial" w:cs="Arial"/>
          <w:i/>
          <w:iCs/>
          <w:sz w:val="18"/>
          <w:szCs w:val="18"/>
        </w:rPr>
        <w:t xml:space="preserve"> Ochrana pred bleskom. </w:t>
      </w:r>
    </w:p>
    <w:p w14:paraId="46C69555"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3: Ochrana stavieb a ohrozenie života</w:t>
      </w:r>
    </w:p>
    <w:p w14:paraId="4B5BAB94"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62305-4 (341390)</w:t>
      </w:r>
      <w:r w:rsidRPr="001248D7">
        <w:rPr>
          <w:rFonts w:ascii="Arial" w:hAnsi="Arial" w:cs="Arial"/>
          <w:i/>
          <w:iCs/>
          <w:sz w:val="18"/>
          <w:szCs w:val="18"/>
        </w:rPr>
        <w:t xml:space="preserve"> Ochrana pred bleskom. </w:t>
      </w:r>
    </w:p>
    <w:p w14:paraId="16D23478"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4: Elektrické a elektronické systémy v stavbách</w:t>
      </w:r>
    </w:p>
    <w:p w14:paraId="1933A20F" w14:textId="77777777" w:rsidR="00301F88" w:rsidRPr="00860955"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bCs/>
          <w:i/>
          <w:iCs/>
          <w:sz w:val="18"/>
          <w:szCs w:val="18"/>
        </w:rPr>
        <w:t>STN 73 2400</w:t>
      </w:r>
      <w:r w:rsidRPr="00860955">
        <w:rPr>
          <w:rFonts w:ascii="Arial" w:hAnsi="Arial" w:cs="Arial"/>
          <w:bCs/>
          <w:i/>
          <w:iCs/>
          <w:sz w:val="18"/>
          <w:szCs w:val="18"/>
        </w:rPr>
        <w:t xml:space="preserve"> 1986  Zhotovovanie a kontrola betónových konštrukcií</w:t>
      </w:r>
    </w:p>
    <w:p w14:paraId="3C85583E" w14:textId="77777777" w:rsidR="009F0D62" w:rsidRPr="00860955" w:rsidRDefault="009F0D62" w:rsidP="009F0D62">
      <w:pPr>
        <w:numPr>
          <w:ilvl w:val="12"/>
          <w:numId w:val="0"/>
        </w:numPr>
        <w:overflowPunct w:val="0"/>
        <w:autoSpaceDE w:val="0"/>
        <w:autoSpaceDN w:val="0"/>
        <w:adjustRightInd w:val="0"/>
        <w:ind w:right="141"/>
        <w:rPr>
          <w:rFonts w:ascii="Arial" w:hAnsi="Arial" w:cs="Arial"/>
          <w:b/>
          <w:bCs/>
          <w:i/>
          <w:iCs/>
          <w:sz w:val="18"/>
          <w:szCs w:val="18"/>
        </w:rPr>
      </w:pPr>
      <w:r w:rsidRPr="00860955">
        <w:rPr>
          <w:rFonts w:ascii="Arial" w:hAnsi="Arial" w:cs="Arial"/>
          <w:b/>
          <w:bCs/>
          <w:i/>
          <w:iCs/>
          <w:sz w:val="18"/>
          <w:szCs w:val="18"/>
        </w:rPr>
        <w:t xml:space="preserve">STN 73 3050  </w:t>
      </w:r>
      <w:r w:rsidRPr="00860955">
        <w:rPr>
          <w:rFonts w:ascii="Arial" w:hAnsi="Arial" w:cs="Arial"/>
          <w:bCs/>
          <w:i/>
          <w:iCs/>
          <w:sz w:val="18"/>
          <w:szCs w:val="18"/>
        </w:rPr>
        <w:t>Zemné práce</w:t>
      </w:r>
    </w:p>
    <w:p w14:paraId="6CDCD158" w14:textId="77777777" w:rsidR="00301F88" w:rsidRPr="00860955" w:rsidRDefault="00301F88" w:rsidP="00301F88">
      <w:pPr>
        <w:jc w:val="both"/>
        <w:rPr>
          <w:rFonts w:ascii="Arial" w:hAnsi="Arial" w:cs="Arial"/>
          <w:bCs/>
          <w:i/>
          <w:iCs/>
          <w:sz w:val="18"/>
          <w:szCs w:val="18"/>
        </w:rPr>
      </w:pPr>
      <w:r w:rsidRPr="00860955">
        <w:rPr>
          <w:rFonts w:ascii="Arial" w:hAnsi="Arial" w:cs="Arial"/>
          <w:b/>
          <w:bCs/>
          <w:i/>
          <w:iCs/>
          <w:sz w:val="18"/>
          <w:szCs w:val="18"/>
        </w:rPr>
        <w:t xml:space="preserve">STN 73 6005 </w:t>
      </w:r>
      <w:r w:rsidRPr="00860955">
        <w:rPr>
          <w:rFonts w:ascii="Arial" w:hAnsi="Arial" w:cs="Arial"/>
          <w:bCs/>
          <w:i/>
          <w:iCs/>
          <w:sz w:val="18"/>
          <w:szCs w:val="18"/>
        </w:rPr>
        <w:t>Priestorová úprava vedení technického vybavenia</w:t>
      </w:r>
    </w:p>
    <w:p w14:paraId="6E580A23" w14:textId="77777777" w:rsidR="00301F88" w:rsidRPr="00860955"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bCs/>
          <w:i/>
          <w:iCs/>
          <w:sz w:val="18"/>
          <w:szCs w:val="18"/>
        </w:rPr>
        <w:t>STN 73 6006</w:t>
      </w:r>
      <w:r w:rsidRPr="00860955">
        <w:rPr>
          <w:rFonts w:ascii="Arial" w:hAnsi="Arial" w:cs="Arial"/>
          <w:bCs/>
          <w:i/>
          <w:iCs/>
          <w:sz w:val="18"/>
          <w:szCs w:val="18"/>
        </w:rPr>
        <w:t xml:space="preserve"> 1991 (2002) Označovanie podzemných vedení výstražnými fóliami</w:t>
      </w:r>
    </w:p>
    <w:p w14:paraId="4289D395" w14:textId="77777777" w:rsidR="00542E3C" w:rsidRPr="00860955" w:rsidRDefault="00542E3C" w:rsidP="00301F88">
      <w:pPr>
        <w:numPr>
          <w:ilvl w:val="12"/>
          <w:numId w:val="0"/>
        </w:numPr>
        <w:overflowPunct w:val="0"/>
        <w:autoSpaceDE w:val="0"/>
        <w:autoSpaceDN w:val="0"/>
        <w:adjustRightInd w:val="0"/>
        <w:ind w:right="141"/>
        <w:rPr>
          <w:rFonts w:ascii="Arial" w:hAnsi="Arial" w:cs="Arial"/>
          <w:bCs/>
          <w:i/>
          <w:iCs/>
          <w:sz w:val="18"/>
          <w:szCs w:val="18"/>
        </w:rPr>
      </w:pPr>
      <w:r w:rsidRPr="00860955">
        <w:rPr>
          <w:rFonts w:ascii="Arial" w:hAnsi="Arial" w:cs="Arial"/>
          <w:b/>
          <w:i/>
          <w:iCs/>
          <w:sz w:val="18"/>
          <w:szCs w:val="18"/>
        </w:rPr>
        <w:t>STN IEC/TR 60909-1</w:t>
      </w:r>
      <w:r w:rsidRPr="00860955">
        <w:rPr>
          <w:rFonts w:ascii="Arial" w:hAnsi="Arial" w:cs="Arial"/>
          <w:i/>
          <w:iCs/>
          <w:sz w:val="18"/>
          <w:szCs w:val="18"/>
        </w:rPr>
        <w:t xml:space="preserve"> Výpočet skratových prúdov v trojfázových striedavých  sústavách</w:t>
      </w:r>
    </w:p>
    <w:p w14:paraId="3C86C023" w14:textId="77777777" w:rsidR="00301F88" w:rsidRPr="001248D7" w:rsidRDefault="00301F88" w:rsidP="00301F88">
      <w:pPr>
        <w:jc w:val="both"/>
        <w:rPr>
          <w:rFonts w:ascii="Arial" w:hAnsi="Arial" w:cs="Arial"/>
          <w:bCs/>
          <w:i/>
          <w:iCs/>
          <w:sz w:val="18"/>
          <w:szCs w:val="18"/>
        </w:rPr>
      </w:pPr>
      <w:r w:rsidRPr="00860955">
        <w:rPr>
          <w:rFonts w:ascii="Arial" w:hAnsi="Arial" w:cs="Arial"/>
          <w:b/>
          <w:bCs/>
          <w:i/>
          <w:iCs/>
          <w:sz w:val="18"/>
          <w:szCs w:val="18"/>
        </w:rPr>
        <w:t xml:space="preserve">STN 73 6110 </w:t>
      </w:r>
      <w:r w:rsidRPr="00860955">
        <w:rPr>
          <w:rFonts w:ascii="Arial" w:hAnsi="Arial" w:cs="Arial"/>
          <w:bCs/>
          <w:i/>
          <w:iCs/>
          <w:sz w:val="18"/>
          <w:szCs w:val="18"/>
        </w:rPr>
        <w:t>Projektovanie miestnych komunikácií</w:t>
      </w:r>
    </w:p>
    <w:p w14:paraId="0E5BA63D" w14:textId="77777777" w:rsidR="00870637" w:rsidRPr="001248D7" w:rsidRDefault="00870637" w:rsidP="001977DC">
      <w:pPr>
        <w:pStyle w:val="Default"/>
        <w:rPr>
          <w:rFonts w:ascii="Arial" w:hAnsi="Arial" w:cs="Arial"/>
          <w:b/>
          <w:bCs/>
          <w:i/>
          <w:iCs/>
          <w:sz w:val="18"/>
          <w:szCs w:val="18"/>
        </w:rPr>
      </w:pPr>
    </w:p>
    <w:p w14:paraId="6EBA0C13" w14:textId="77777777"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zákon č.:</w:t>
      </w:r>
      <w:r w:rsidRPr="001248D7">
        <w:rPr>
          <w:rFonts w:ascii="Arial" w:hAnsi="Arial" w:cs="Arial"/>
          <w:bCs/>
          <w:i/>
          <w:iCs/>
          <w:color w:val="auto"/>
          <w:sz w:val="18"/>
          <w:szCs w:val="18"/>
        </w:rPr>
        <w:t xml:space="preserve"> 124/2006 Z.z., 125/2006 Z.z.</w:t>
      </w:r>
    </w:p>
    <w:p w14:paraId="726E1495" w14:textId="2B5A3423" w:rsidR="001977DC" w:rsidRPr="001248D7" w:rsidRDefault="001977DC" w:rsidP="001977DC">
      <w:pPr>
        <w:pStyle w:val="Default"/>
        <w:rPr>
          <w:rFonts w:ascii="Arial" w:hAnsi="Arial" w:cs="Arial"/>
          <w:i/>
          <w:iCs/>
          <w:color w:val="auto"/>
        </w:rPr>
      </w:pPr>
      <w:r w:rsidRPr="001248D7">
        <w:rPr>
          <w:rFonts w:ascii="Arial" w:hAnsi="Arial" w:cs="Arial"/>
          <w:b/>
          <w:bCs/>
          <w:i/>
          <w:iCs/>
          <w:color w:val="auto"/>
          <w:sz w:val="18"/>
          <w:szCs w:val="18"/>
        </w:rPr>
        <w:t>vyhlášky č.:</w:t>
      </w:r>
      <w:r w:rsidRPr="001248D7">
        <w:rPr>
          <w:rFonts w:ascii="Arial" w:hAnsi="Arial" w:cs="Arial"/>
          <w:bCs/>
          <w:i/>
          <w:iCs/>
          <w:color w:val="auto"/>
          <w:sz w:val="18"/>
          <w:szCs w:val="18"/>
        </w:rPr>
        <w:t xml:space="preserve"> 307/2007 Z.z., </w:t>
      </w:r>
      <w:r w:rsidR="00B9523A" w:rsidRPr="001248D7">
        <w:rPr>
          <w:rFonts w:ascii="Arial" w:hAnsi="Arial" w:cs="Arial"/>
          <w:bCs/>
          <w:i/>
          <w:iCs/>
          <w:color w:val="auto"/>
          <w:sz w:val="18"/>
          <w:szCs w:val="18"/>
        </w:rPr>
        <w:t>508/2009 Z.z.</w:t>
      </w:r>
      <w:r w:rsidR="005A44B9" w:rsidRPr="001248D7">
        <w:rPr>
          <w:rFonts w:ascii="Arial" w:hAnsi="Arial" w:cs="Arial"/>
          <w:bCs/>
          <w:i/>
          <w:iCs/>
          <w:color w:val="auto"/>
          <w:sz w:val="18"/>
          <w:szCs w:val="18"/>
        </w:rPr>
        <w:t xml:space="preserve">, </w:t>
      </w:r>
      <w:r w:rsidR="00271C8F" w:rsidRPr="001248D7">
        <w:rPr>
          <w:rFonts w:ascii="Arial" w:hAnsi="Arial" w:cs="Arial"/>
          <w:bCs/>
          <w:i/>
          <w:iCs/>
          <w:color w:val="auto"/>
          <w:sz w:val="18"/>
          <w:szCs w:val="18"/>
        </w:rPr>
        <w:t>451/2011</w:t>
      </w:r>
      <w:r w:rsidR="005A44B9" w:rsidRPr="001248D7">
        <w:rPr>
          <w:rFonts w:ascii="Arial" w:hAnsi="Arial" w:cs="Arial"/>
          <w:bCs/>
          <w:i/>
          <w:iCs/>
          <w:color w:val="auto"/>
          <w:sz w:val="18"/>
          <w:szCs w:val="18"/>
        </w:rPr>
        <w:t xml:space="preserve"> Z.z.</w:t>
      </w:r>
      <w:r w:rsidR="00F218BB" w:rsidRPr="001248D7">
        <w:rPr>
          <w:rFonts w:ascii="Arial" w:hAnsi="Arial" w:cs="Arial"/>
          <w:bCs/>
          <w:i/>
          <w:iCs/>
          <w:color w:val="auto"/>
          <w:sz w:val="18"/>
          <w:szCs w:val="18"/>
        </w:rPr>
        <w:t>, 541/2007 Z.z.</w:t>
      </w:r>
      <w:r w:rsidR="00791822" w:rsidRPr="001248D7">
        <w:rPr>
          <w:rFonts w:ascii="Arial" w:hAnsi="Arial" w:cs="Arial"/>
          <w:bCs/>
          <w:i/>
          <w:iCs/>
          <w:color w:val="auto"/>
          <w:sz w:val="18"/>
          <w:szCs w:val="18"/>
        </w:rPr>
        <w:t xml:space="preserve">, </w:t>
      </w:r>
      <w:r w:rsidR="00EF7210" w:rsidRPr="001248D7">
        <w:rPr>
          <w:rFonts w:ascii="Arial" w:hAnsi="Arial" w:cs="Arial"/>
          <w:bCs/>
          <w:i/>
          <w:iCs/>
          <w:color w:val="auto"/>
          <w:sz w:val="18"/>
          <w:szCs w:val="18"/>
        </w:rPr>
        <w:t xml:space="preserve">435/2012 Z.z., </w:t>
      </w:r>
      <w:r w:rsidR="00791822" w:rsidRPr="001248D7">
        <w:rPr>
          <w:rFonts w:ascii="Arial" w:hAnsi="Arial" w:cs="Arial"/>
          <w:bCs/>
          <w:i/>
          <w:iCs/>
          <w:color w:val="auto"/>
          <w:sz w:val="18"/>
          <w:szCs w:val="18"/>
        </w:rPr>
        <w:t>398/2013 Z.z.</w:t>
      </w:r>
    </w:p>
    <w:p w14:paraId="041896B0" w14:textId="0C08A55A"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 xml:space="preserve">nariadenie vlády č.: </w:t>
      </w:r>
      <w:r w:rsidR="00EF7210" w:rsidRPr="001248D7">
        <w:rPr>
          <w:rFonts w:ascii="Arial" w:hAnsi="Arial" w:cs="Arial"/>
          <w:bCs/>
          <w:i/>
          <w:iCs/>
          <w:color w:val="auto"/>
          <w:sz w:val="18"/>
          <w:szCs w:val="18"/>
        </w:rPr>
        <w:t>355</w:t>
      </w:r>
      <w:r w:rsidRPr="001248D7">
        <w:rPr>
          <w:rFonts w:ascii="Arial" w:hAnsi="Arial" w:cs="Arial"/>
          <w:bCs/>
          <w:i/>
          <w:iCs/>
          <w:color w:val="auto"/>
          <w:sz w:val="18"/>
          <w:szCs w:val="18"/>
        </w:rPr>
        <w:t>/200</w:t>
      </w:r>
      <w:r w:rsidR="00EF7210" w:rsidRPr="001248D7">
        <w:rPr>
          <w:rFonts w:ascii="Arial" w:hAnsi="Arial" w:cs="Arial"/>
          <w:bCs/>
          <w:i/>
          <w:iCs/>
          <w:color w:val="auto"/>
          <w:sz w:val="18"/>
          <w:szCs w:val="18"/>
        </w:rPr>
        <w:t>7</w:t>
      </w:r>
      <w:r w:rsidRPr="001248D7">
        <w:rPr>
          <w:rFonts w:ascii="Arial" w:hAnsi="Arial" w:cs="Arial"/>
          <w:bCs/>
          <w:i/>
          <w:iCs/>
          <w:color w:val="auto"/>
          <w:sz w:val="18"/>
          <w:szCs w:val="18"/>
        </w:rPr>
        <w:t xml:space="preserve">, 276/2006, 387/2006, 391/2006, 392/2006 </w:t>
      </w:r>
    </w:p>
    <w:p w14:paraId="3E598979" w14:textId="39F8448A" w:rsidR="00066A39" w:rsidRPr="001248D7" w:rsidRDefault="00066A39" w:rsidP="001977DC">
      <w:pPr>
        <w:pStyle w:val="Default"/>
        <w:rPr>
          <w:rFonts w:ascii="Arial" w:hAnsi="Arial" w:cs="Arial"/>
          <w:i/>
          <w:iCs/>
          <w:color w:val="auto"/>
          <w:sz w:val="18"/>
          <w:szCs w:val="18"/>
        </w:rPr>
      </w:pPr>
      <w:r w:rsidRPr="001248D7">
        <w:rPr>
          <w:rFonts w:ascii="Arial" w:hAnsi="Arial" w:cs="Arial"/>
          <w:b/>
          <w:bCs/>
          <w:i/>
          <w:iCs/>
          <w:color w:val="auto"/>
          <w:sz w:val="18"/>
          <w:szCs w:val="18"/>
        </w:rPr>
        <w:t>energetický zákon č.:</w:t>
      </w:r>
      <w:r w:rsidR="00DE3C96" w:rsidRPr="001248D7">
        <w:rPr>
          <w:rFonts w:ascii="Arial" w:hAnsi="Arial" w:cs="Arial"/>
          <w:i/>
          <w:iCs/>
          <w:color w:val="auto"/>
          <w:sz w:val="18"/>
          <w:szCs w:val="18"/>
        </w:rPr>
        <w:t xml:space="preserve"> 251/2012 Z.z.</w:t>
      </w:r>
    </w:p>
    <w:p w14:paraId="0BFBAEE4"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a ďalšie s nimi súvisiace normy a predpisy.</w:t>
      </w:r>
    </w:p>
    <w:p w14:paraId="517122B0" w14:textId="77777777" w:rsidR="002E4674" w:rsidRPr="001248D7" w:rsidRDefault="002E4674" w:rsidP="002E4674">
      <w:pPr>
        <w:jc w:val="both"/>
        <w:rPr>
          <w:rFonts w:ascii="Arial" w:hAnsi="Arial" w:cs="Arial"/>
          <w:i/>
          <w:iCs/>
          <w:sz w:val="18"/>
          <w:szCs w:val="18"/>
        </w:rPr>
      </w:pPr>
    </w:p>
    <w:p w14:paraId="7C4CAD2D"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0" w:name="_Toc41874117"/>
      <w:bookmarkStart w:id="11" w:name="_Toc52167375"/>
      <w:r w:rsidRPr="001248D7">
        <w:rPr>
          <w:rFonts w:ascii="Arial" w:hAnsi="Arial" w:cs="Arial"/>
          <w:b/>
          <w:i/>
          <w:iCs/>
          <w:smallCaps/>
          <w:color w:val="000080"/>
          <w:sz w:val="18"/>
          <w:szCs w:val="18"/>
        </w:rPr>
        <w:t xml:space="preserve"> Rozvodná sieť, ochrana</w:t>
      </w:r>
      <w:bookmarkEnd w:id="10"/>
      <w:bookmarkEnd w:id="11"/>
    </w:p>
    <w:p w14:paraId="43FE75F7" w14:textId="77777777" w:rsidR="00EB5B99" w:rsidRDefault="00726E53" w:rsidP="00726E53">
      <w:pPr>
        <w:ind w:firstLine="720"/>
        <w:rPr>
          <w:rFonts w:ascii="Arial" w:hAnsi="Arial" w:cs="Arial"/>
          <w:b/>
          <w:i/>
          <w:iCs/>
          <w:sz w:val="18"/>
          <w:szCs w:val="18"/>
        </w:rPr>
      </w:pPr>
      <w:r w:rsidRPr="00860955">
        <w:rPr>
          <w:rFonts w:ascii="Arial" w:hAnsi="Arial" w:cs="Arial"/>
          <w:b/>
          <w:i/>
          <w:iCs/>
          <w:sz w:val="18"/>
          <w:szCs w:val="18"/>
        </w:rPr>
        <w:t>3PEN~50Hz 400/230V/TN–C</w:t>
      </w:r>
    </w:p>
    <w:p w14:paraId="249C7F20" w14:textId="18D11BF4" w:rsidR="00726E53" w:rsidRPr="00860955" w:rsidRDefault="00EB5B99" w:rsidP="00726E53">
      <w:pPr>
        <w:ind w:firstLine="720"/>
        <w:rPr>
          <w:rFonts w:ascii="Arial" w:hAnsi="Arial" w:cs="Arial"/>
          <w:b/>
          <w:i/>
          <w:iCs/>
          <w:sz w:val="18"/>
          <w:szCs w:val="18"/>
        </w:rPr>
      </w:pPr>
      <w:r>
        <w:rPr>
          <w:rFonts w:ascii="Arial" w:hAnsi="Arial" w:cs="Arial"/>
          <w:b/>
          <w:i/>
          <w:iCs/>
          <w:sz w:val="18"/>
          <w:szCs w:val="18"/>
        </w:rPr>
        <w:t>3NPE</w:t>
      </w:r>
      <w:r w:rsidRPr="00860955">
        <w:rPr>
          <w:rFonts w:ascii="Arial" w:hAnsi="Arial" w:cs="Arial"/>
          <w:b/>
          <w:i/>
          <w:iCs/>
          <w:sz w:val="18"/>
          <w:szCs w:val="18"/>
        </w:rPr>
        <w:t xml:space="preserve">~50Hz </w:t>
      </w:r>
      <w:r>
        <w:rPr>
          <w:rFonts w:ascii="Arial" w:hAnsi="Arial" w:cs="Arial"/>
          <w:b/>
          <w:i/>
          <w:iCs/>
          <w:sz w:val="18"/>
          <w:szCs w:val="18"/>
        </w:rPr>
        <w:t>400/</w:t>
      </w:r>
      <w:r w:rsidRPr="00860955">
        <w:rPr>
          <w:rFonts w:ascii="Arial" w:hAnsi="Arial" w:cs="Arial"/>
          <w:b/>
          <w:i/>
          <w:iCs/>
          <w:sz w:val="18"/>
          <w:szCs w:val="18"/>
        </w:rPr>
        <w:t>230V/TN–</w:t>
      </w:r>
      <w:r>
        <w:rPr>
          <w:rFonts w:ascii="Arial" w:hAnsi="Arial" w:cs="Arial"/>
          <w:b/>
          <w:i/>
          <w:iCs/>
          <w:sz w:val="18"/>
          <w:szCs w:val="18"/>
        </w:rPr>
        <w:t>C</w:t>
      </w:r>
      <w:r w:rsidRPr="00860955">
        <w:rPr>
          <w:rFonts w:ascii="Arial" w:hAnsi="Arial" w:cs="Arial"/>
          <w:b/>
          <w:i/>
          <w:iCs/>
          <w:sz w:val="18"/>
          <w:szCs w:val="18"/>
        </w:rPr>
        <w:t>–</w:t>
      </w:r>
      <w:r>
        <w:rPr>
          <w:rFonts w:ascii="Arial" w:hAnsi="Arial" w:cs="Arial"/>
          <w:b/>
          <w:i/>
          <w:iCs/>
          <w:sz w:val="18"/>
          <w:szCs w:val="18"/>
        </w:rPr>
        <w:t>S</w:t>
      </w:r>
    </w:p>
    <w:p w14:paraId="73A10E80" w14:textId="0FB18C66" w:rsidR="00EB5B99" w:rsidRDefault="00EB5B99" w:rsidP="00EB5B99">
      <w:pPr>
        <w:ind w:firstLine="720"/>
        <w:rPr>
          <w:rFonts w:ascii="Arial" w:hAnsi="Arial" w:cs="Arial"/>
          <w:i/>
          <w:iCs/>
          <w:sz w:val="18"/>
          <w:szCs w:val="18"/>
        </w:rPr>
      </w:pPr>
      <w:r>
        <w:rPr>
          <w:rFonts w:ascii="Arial" w:hAnsi="Arial" w:cs="Arial"/>
          <w:b/>
          <w:i/>
          <w:iCs/>
          <w:sz w:val="18"/>
          <w:szCs w:val="18"/>
        </w:rPr>
        <w:t>1NPE</w:t>
      </w:r>
      <w:r w:rsidRPr="00860955">
        <w:rPr>
          <w:rFonts w:ascii="Arial" w:hAnsi="Arial" w:cs="Arial"/>
          <w:b/>
          <w:i/>
          <w:iCs/>
          <w:sz w:val="18"/>
          <w:szCs w:val="18"/>
        </w:rPr>
        <w:t>~50Hz 230V/TN–</w:t>
      </w:r>
      <w:r>
        <w:rPr>
          <w:rFonts w:ascii="Arial" w:hAnsi="Arial" w:cs="Arial"/>
          <w:b/>
          <w:i/>
          <w:iCs/>
          <w:sz w:val="18"/>
          <w:szCs w:val="18"/>
        </w:rPr>
        <w:t>S</w:t>
      </w:r>
    </w:p>
    <w:p w14:paraId="23F1A125" w14:textId="14AE0922" w:rsidR="00726E53" w:rsidRPr="001248D7" w:rsidRDefault="00726E53" w:rsidP="00726E53">
      <w:pPr>
        <w:rPr>
          <w:rFonts w:ascii="Arial" w:hAnsi="Arial" w:cs="Arial"/>
          <w:i/>
          <w:iCs/>
          <w:sz w:val="18"/>
          <w:szCs w:val="18"/>
        </w:rPr>
      </w:pPr>
      <w:r w:rsidRPr="001248D7">
        <w:rPr>
          <w:rFonts w:ascii="Arial" w:hAnsi="Arial" w:cs="Arial"/>
          <w:i/>
          <w:iCs/>
          <w:sz w:val="18"/>
          <w:szCs w:val="18"/>
        </w:rPr>
        <w:t>Ochranné opatrenie v zmysle STN 33 2000-4-41:</w:t>
      </w:r>
    </w:p>
    <w:p w14:paraId="07BFD1BA"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 xml:space="preserve">A) požiadavky na základnú ochranu (ochranu pred priamym dotykom) </w:t>
      </w:r>
    </w:p>
    <w:p w14:paraId="64DD7268"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411.2 (STN 33 2000-4-41)</w:t>
      </w:r>
    </w:p>
    <w:p w14:paraId="1E7AF592"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A.1 Základná izolácia živých častí</w:t>
      </w:r>
    </w:p>
    <w:p w14:paraId="6E2BAA31"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A.2 Zábranami alebo krytmi</w:t>
      </w:r>
    </w:p>
    <w:p w14:paraId="1C2D16EF"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B.2 Prekážkami</w:t>
      </w:r>
    </w:p>
    <w:p w14:paraId="08D58F7E"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B.3 Umiestnením mimo dosah</w:t>
      </w:r>
    </w:p>
    <w:p w14:paraId="03EE7EE3"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B) požiadavky na ochranu pri poruche (ochranu pred nepriamym dotykom)</w:t>
      </w:r>
    </w:p>
    <w:p w14:paraId="6F868116"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411.3 (STN 33 2000-4-41)</w:t>
      </w:r>
    </w:p>
    <w:p w14:paraId="161312CB"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411.3.1 Ochranné uzemnenie a ochranné pospájanie</w:t>
      </w:r>
    </w:p>
    <w:p w14:paraId="74C4BB80"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411.3.2 Samočinné odpojenie pri poruche</w:t>
      </w:r>
    </w:p>
    <w:p w14:paraId="3A5A21D3"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411.3.3 Doplnková ochrana</w:t>
      </w:r>
    </w:p>
    <w:p w14:paraId="2ED06D1A"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C) Systém TN v zmysle čl. 411.4 (STN 33 2000-4-41)</w:t>
      </w:r>
    </w:p>
    <w:p w14:paraId="4E4F7F5C" w14:textId="77777777" w:rsidR="00C37BC8" w:rsidRPr="001248D7" w:rsidRDefault="00C37BC8" w:rsidP="007C1B02">
      <w:pPr>
        <w:jc w:val="both"/>
        <w:rPr>
          <w:rFonts w:ascii="Arial" w:hAnsi="Arial" w:cs="Arial"/>
          <w:i/>
          <w:iCs/>
          <w:sz w:val="18"/>
          <w:szCs w:val="18"/>
        </w:rPr>
      </w:pPr>
    </w:p>
    <w:p w14:paraId="024F5996" w14:textId="77777777" w:rsidR="005B2762" w:rsidRPr="001248D7" w:rsidRDefault="005B2762" w:rsidP="00155E09">
      <w:pPr>
        <w:jc w:val="both"/>
        <w:rPr>
          <w:rFonts w:ascii="Arial" w:hAnsi="Arial" w:cs="Arial"/>
          <w:i/>
          <w:iCs/>
          <w:sz w:val="18"/>
          <w:szCs w:val="18"/>
          <w:highlight w:val="green"/>
        </w:rPr>
      </w:pPr>
    </w:p>
    <w:p w14:paraId="5C5944CE"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 xml:space="preserve"> Ochrana pred úrazom elektrickým prúdom</w:t>
      </w:r>
    </w:p>
    <w:p w14:paraId="67B18B52" w14:textId="0A12AD5D" w:rsidR="002D4E25" w:rsidRPr="001248D7" w:rsidRDefault="002D4E25" w:rsidP="002D4E25">
      <w:pPr>
        <w:ind w:firstLine="720"/>
        <w:jc w:val="both"/>
        <w:rPr>
          <w:rFonts w:ascii="Arial" w:hAnsi="Arial" w:cs="Arial"/>
          <w:i/>
          <w:iCs/>
          <w:sz w:val="18"/>
          <w:szCs w:val="18"/>
        </w:rPr>
      </w:pPr>
      <w:r w:rsidRPr="001248D7">
        <w:rPr>
          <w:rFonts w:ascii="Arial" w:hAnsi="Arial" w:cs="Arial"/>
          <w:i/>
          <w:iCs/>
          <w:sz w:val="18"/>
          <w:szCs w:val="18"/>
        </w:rPr>
        <w:t xml:space="preserve">Ochrana pred úrazom el. prúdom pri poruche bude v zmysle STN samočinným odpojením od napájania, hlavným a doplnkovým pospájaním. Dimenzia ochranného vodiča bude primeraná prierezu napájacích </w:t>
      </w:r>
      <w:r w:rsidR="003828A8" w:rsidRPr="001248D7">
        <w:rPr>
          <w:rFonts w:ascii="Arial" w:hAnsi="Arial" w:cs="Arial"/>
          <w:i/>
          <w:iCs/>
          <w:sz w:val="18"/>
          <w:szCs w:val="18"/>
        </w:rPr>
        <w:t>káblov v zmysle STN 33 2000-1</w:t>
      </w:r>
      <w:r w:rsidRPr="001248D7">
        <w:rPr>
          <w:rFonts w:ascii="Arial" w:hAnsi="Arial" w:cs="Arial"/>
          <w:i/>
          <w:iCs/>
          <w:sz w:val="18"/>
          <w:szCs w:val="18"/>
        </w:rPr>
        <w:t>, 4-41, 5-54, 6. Ochrana pred úrazom el. prúdom za normálnej prevádzk</w:t>
      </w:r>
      <w:r w:rsidR="003828A8" w:rsidRPr="001248D7">
        <w:rPr>
          <w:rFonts w:ascii="Arial" w:hAnsi="Arial" w:cs="Arial"/>
          <w:i/>
          <w:iCs/>
          <w:sz w:val="18"/>
          <w:szCs w:val="18"/>
        </w:rPr>
        <w:t>y bude v zmysle STN 33 2000-1</w:t>
      </w:r>
      <w:r w:rsidRPr="001248D7">
        <w:rPr>
          <w:rFonts w:ascii="Arial" w:hAnsi="Arial" w:cs="Arial"/>
          <w:i/>
          <w:iCs/>
          <w:sz w:val="18"/>
          <w:szCs w:val="18"/>
        </w:rPr>
        <w:t>, 4-41, 5-54, 6</w:t>
      </w:r>
      <w:r w:rsidR="00566BAB" w:rsidRPr="001248D7">
        <w:rPr>
          <w:rFonts w:ascii="Arial" w:hAnsi="Arial" w:cs="Arial"/>
          <w:i/>
          <w:iCs/>
          <w:sz w:val="18"/>
          <w:szCs w:val="18"/>
        </w:rPr>
        <w:t xml:space="preserve"> </w:t>
      </w:r>
      <w:r w:rsidRPr="001248D7">
        <w:rPr>
          <w:rFonts w:ascii="Arial" w:hAnsi="Arial" w:cs="Arial"/>
          <w:i/>
          <w:iCs/>
          <w:sz w:val="18"/>
          <w:szCs w:val="18"/>
        </w:rPr>
        <w:t>izolovaním živých častí, krytmi, zábranami a pre vybrané priestory a zariadenia doplnková ochrana prúdovými chráničmi.</w:t>
      </w:r>
    </w:p>
    <w:p w14:paraId="213AA5A1" w14:textId="77777777" w:rsidR="00324842" w:rsidRPr="001248D7" w:rsidRDefault="00324842" w:rsidP="002D4E25">
      <w:pPr>
        <w:ind w:firstLine="720"/>
        <w:jc w:val="both"/>
        <w:rPr>
          <w:rFonts w:ascii="Arial" w:hAnsi="Arial" w:cs="Arial"/>
          <w:i/>
          <w:iCs/>
          <w:sz w:val="18"/>
          <w:szCs w:val="18"/>
        </w:rPr>
      </w:pPr>
    </w:p>
    <w:p w14:paraId="61F0C6FC" w14:textId="77777777" w:rsidR="00324842" w:rsidRPr="001248D7" w:rsidRDefault="00324842" w:rsidP="00080B34">
      <w:pPr>
        <w:pStyle w:val="Zkladntext2"/>
        <w:numPr>
          <w:ilvl w:val="0"/>
          <w:numId w:val="5"/>
        </w:numPr>
        <w:spacing w:line="360" w:lineRule="auto"/>
        <w:rPr>
          <w:rFonts w:ascii="Arial" w:hAnsi="Arial" w:cs="Arial"/>
          <w:b/>
          <w:i/>
          <w:iCs/>
          <w:smallCaps/>
          <w:color w:val="000080"/>
          <w:sz w:val="18"/>
          <w:szCs w:val="18"/>
        </w:rPr>
      </w:pPr>
      <w:bookmarkStart w:id="12" w:name="_Toc267039663"/>
      <w:r w:rsidRPr="001248D7">
        <w:rPr>
          <w:rFonts w:ascii="Arial" w:hAnsi="Arial" w:cs="Arial"/>
          <w:b/>
          <w:i/>
          <w:iCs/>
          <w:smallCaps/>
          <w:color w:val="000080"/>
          <w:sz w:val="18"/>
          <w:szCs w:val="18"/>
        </w:rPr>
        <w:t>Zásadné riešenie ochrán proti skratu, preťaženiu a ochrana pred zásahom elektrickým prúdom</w:t>
      </w:r>
      <w:bookmarkEnd w:id="12"/>
    </w:p>
    <w:p w14:paraId="6D0EA5E8"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Zariadenia a káble sú proti skratu a preťaženiu chránené poistkami, ističmi a motorovými spínačmi.</w:t>
      </w:r>
    </w:p>
    <w:p w14:paraId="65FFB8DA" w14:textId="79B21B6B"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Ochrana pred zásahom elektrickým prúdom samočinným odpojením napájania základnou ochranou pred priamym dotykom živých častí je krytmi, izolovaním živých častí</w:t>
      </w:r>
      <w:r w:rsidR="001248D7" w:rsidRPr="001248D7">
        <w:rPr>
          <w:rFonts w:ascii="Arial" w:hAnsi="Arial" w:cs="Arial"/>
          <w:i/>
          <w:iCs/>
          <w:sz w:val="18"/>
          <w:szCs w:val="18"/>
        </w:rPr>
        <w:t>.</w:t>
      </w:r>
    </w:p>
    <w:p w14:paraId="1E6381E7"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lastRenderedPageBreak/>
        <w:t xml:space="preserve">Ochrana pred zásahom elektrickým prúdom pri poruche je samočinným odpojením napájania v súlade s STN 33 2000-4-41, čl. 411.3 až 411.6. Maximálny čas odpojenia pri koncových obvodoch do 32A v sieťach TN pre menovité napätie 230 &lt; Uo ≥ 400V, AC je 0,2s. V systémoch TN je dovolený čas odpojenia nepresahujúci 5s v napájacích obvodoch a v obvodoch, nad 32A. </w:t>
      </w:r>
    </w:p>
    <w:p w14:paraId="6A7B3450" w14:textId="77777777" w:rsidR="00B2521F" w:rsidRPr="001248D7" w:rsidRDefault="00B2521F" w:rsidP="006C0836">
      <w:pPr>
        <w:ind w:firstLine="360"/>
        <w:jc w:val="both"/>
        <w:rPr>
          <w:rFonts w:ascii="Arial" w:hAnsi="Arial" w:cs="Arial"/>
          <w:i/>
          <w:iCs/>
          <w:sz w:val="18"/>
          <w:szCs w:val="18"/>
        </w:rPr>
      </w:pPr>
      <w:r w:rsidRPr="001248D7">
        <w:rPr>
          <w:rFonts w:ascii="Arial" w:hAnsi="Arial" w:cs="Arial"/>
          <w:i/>
          <w:iCs/>
          <w:sz w:val="18"/>
          <w:szCs w:val="18"/>
        </w:rPr>
        <w:t>Pri poruche medzi živou a neživou časťou el.</w:t>
      </w:r>
      <w:r w:rsidR="001D3B98" w:rsidRPr="001248D7">
        <w:rPr>
          <w:rFonts w:ascii="Arial" w:hAnsi="Arial" w:cs="Arial"/>
          <w:i/>
          <w:iCs/>
          <w:sz w:val="18"/>
          <w:szCs w:val="18"/>
        </w:rPr>
        <w:t xml:space="preserve"> </w:t>
      </w:r>
      <w:r w:rsidRPr="001248D7">
        <w:rPr>
          <w:rFonts w:ascii="Arial" w:hAnsi="Arial" w:cs="Arial"/>
          <w:i/>
          <w:iCs/>
          <w:sz w:val="18"/>
          <w:szCs w:val="18"/>
        </w:rPr>
        <w:t>zariadenia nesmie trvať napätie vyšši</w:t>
      </w:r>
      <w:r w:rsidR="001D3B98" w:rsidRPr="001248D7">
        <w:rPr>
          <w:rFonts w:ascii="Arial" w:hAnsi="Arial" w:cs="Arial"/>
          <w:i/>
          <w:iCs/>
          <w:sz w:val="18"/>
          <w:szCs w:val="18"/>
        </w:rPr>
        <w:t>e ako dovolené (</w:t>
      </w:r>
      <w:r w:rsidRPr="001248D7">
        <w:rPr>
          <w:rFonts w:ascii="Arial" w:hAnsi="Arial" w:cs="Arial"/>
          <w:i/>
          <w:iCs/>
          <w:sz w:val="18"/>
          <w:szCs w:val="18"/>
        </w:rPr>
        <w:t>Ud = 50 V) čas dlhší ako 0.4 sec. pri Uo = 230 V (vnútorné rozvody).Táto podmienka je v sieti TN splnená,</w:t>
      </w:r>
      <w:r w:rsidR="001D3B98" w:rsidRPr="001248D7">
        <w:rPr>
          <w:rFonts w:ascii="Arial" w:hAnsi="Arial" w:cs="Arial"/>
          <w:i/>
          <w:iCs/>
          <w:sz w:val="18"/>
          <w:szCs w:val="18"/>
        </w:rPr>
        <w:t xml:space="preserve"> </w:t>
      </w:r>
      <w:r w:rsidRPr="001248D7">
        <w:rPr>
          <w:rFonts w:ascii="Arial" w:hAnsi="Arial" w:cs="Arial"/>
          <w:i/>
          <w:iCs/>
          <w:sz w:val="18"/>
          <w:szCs w:val="18"/>
        </w:rPr>
        <w:t>ak impedancie poruchových obvodov Zs budú menšie ako Uo/Ia  (Ia je vypínací prúd istiaceho prvku podľa jeho vypínacej charakteristiky).</w:t>
      </w:r>
    </w:p>
    <w:p w14:paraId="4C64B91B" w14:textId="77777777" w:rsidR="00E56809" w:rsidRPr="001248D7" w:rsidRDefault="00E56809" w:rsidP="002D4E25">
      <w:pPr>
        <w:ind w:firstLine="720"/>
        <w:jc w:val="both"/>
        <w:rPr>
          <w:rFonts w:ascii="Arial" w:hAnsi="Arial" w:cs="Arial"/>
          <w:i/>
          <w:iCs/>
          <w:sz w:val="18"/>
          <w:szCs w:val="18"/>
        </w:rPr>
      </w:pPr>
    </w:p>
    <w:p w14:paraId="4F1E134E"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prepätiu</w:t>
      </w:r>
    </w:p>
    <w:p w14:paraId="4FD770A6"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Ochrana proti prepätiu v objekte je trojstupňová. 1. stupeň ochrany a 2. stupeň bude v hlavných rozvádzačoch a v podružných rozvádzačoch, ktoré napájajú el. zariadenia vonku mimo objekt. Budú tu navrhnuté  zvodiče  bleskového prúdu a prepätia typu 1 a 2, triedy C a B. Vo všetkých podružných rozvádzačoch bude 2. stupeň ochrany so zvodičmi  prepätia typu 2, triedy C . 3. stupeň ochrany, zvodiča typu 3, triedy D budú v zásuvkách pre počítačovú techniku a techniku citlivú na prepätie.</w:t>
      </w:r>
    </w:p>
    <w:p w14:paraId="17097DED" w14:textId="77777777" w:rsidR="00E56809" w:rsidRPr="001248D7" w:rsidRDefault="00E56809" w:rsidP="00E56809">
      <w:pPr>
        <w:ind w:firstLine="720"/>
        <w:jc w:val="both"/>
        <w:rPr>
          <w:rFonts w:ascii="Arial" w:hAnsi="Arial" w:cs="Arial"/>
          <w:i/>
          <w:iCs/>
          <w:sz w:val="18"/>
          <w:szCs w:val="18"/>
        </w:rPr>
      </w:pPr>
    </w:p>
    <w:p w14:paraId="6230BCF8"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preťaženiu a skratu</w:t>
      </w:r>
    </w:p>
    <w:p w14:paraId="02CE6810"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Bude riešená voľbou a nastavením vhodných nadprúdových ochrán a návrhom el. zariadení s dostatočnou skratovou odolnosťou.</w:t>
      </w:r>
    </w:p>
    <w:p w14:paraId="437AEBDA" w14:textId="77777777" w:rsidR="00505D14" w:rsidRPr="001248D7" w:rsidRDefault="00505D14" w:rsidP="00505D14">
      <w:pPr>
        <w:ind w:left="284" w:right="142" w:firstLine="284"/>
        <w:rPr>
          <w:rFonts w:ascii="Arial" w:hAnsi="Arial" w:cs="Arial"/>
          <w:i/>
          <w:iCs/>
          <w:sz w:val="18"/>
          <w:szCs w:val="18"/>
        </w:rPr>
      </w:pPr>
    </w:p>
    <w:p w14:paraId="77CEF8E8" w14:textId="77777777" w:rsidR="002D4E25" w:rsidRPr="001248D7" w:rsidRDefault="002D4E25" w:rsidP="002E4674">
      <w:pPr>
        <w:ind w:firstLine="720"/>
        <w:jc w:val="both"/>
        <w:rPr>
          <w:rFonts w:ascii="Arial" w:hAnsi="Arial" w:cs="Arial"/>
          <w:i/>
          <w:iCs/>
          <w:sz w:val="18"/>
          <w:szCs w:val="18"/>
        </w:rPr>
      </w:pPr>
    </w:p>
    <w:p w14:paraId="5A2FE4E0"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3" w:name="_Toc41874119"/>
      <w:bookmarkStart w:id="14" w:name="_Toc52167376"/>
      <w:r w:rsidRPr="001248D7">
        <w:rPr>
          <w:rFonts w:ascii="Arial" w:hAnsi="Arial" w:cs="Arial"/>
          <w:b/>
          <w:i/>
          <w:iCs/>
          <w:smallCaps/>
          <w:color w:val="000080"/>
          <w:sz w:val="18"/>
          <w:szCs w:val="18"/>
        </w:rPr>
        <w:t xml:space="preserve"> Požiadavky krytia el. prístrojov</w:t>
      </w:r>
      <w:bookmarkEnd w:id="13"/>
      <w:bookmarkEnd w:id="14"/>
    </w:p>
    <w:p w14:paraId="7A6C444E" w14:textId="77777777" w:rsidR="002E4674" w:rsidRPr="001248D7" w:rsidRDefault="004726CE" w:rsidP="002E4674">
      <w:pPr>
        <w:ind w:firstLine="720"/>
        <w:jc w:val="both"/>
        <w:rPr>
          <w:rFonts w:ascii="Arial" w:hAnsi="Arial" w:cs="Arial"/>
          <w:i/>
          <w:iCs/>
          <w:sz w:val="18"/>
          <w:szCs w:val="18"/>
        </w:rPr>
      </w:pPr>
      <w:r w:rsidRPr="001248D7">
        <w:rPr>
          <w:rFonts w:ascii="Arial" w:hAnsi="Arial" w:cs="Arial"/>
          <w:i/>
          <w:iCs/>
          <w:sz w:val="18"/>
          <w:szCs w:val="18"/>
        </w:rPr>
        <w:t>Elektrozariadenia tohto projektu sa nachádzajú v prostrediach, definovaných Protokolom o určení vonkajších vplyvov. Jednotlivé vonkajšie vplyvy sú vyznačené na výkresoch elektroinštalácie, vrátane potrebného krytia.</w:t>
      </w:r>
    </w:p>
    <w:p w14:paraId="268569DC" w14:textId="77777777" w:rsidR="002E4674" w:rsidRPr="001248D7" w:rsidRDefault="002E4674" w:rsidP="002E4674">
      <w:pPr>
        <w:ind w:firstLine="720"/>
        <w:jc w:val="both"/>
        <w:rPr>
          <w:rFonts w:ascii="Arial" w:hAnsi="Arial" w:cs="Arial"/>
          <w:i/>
          <w:iCs/>
          <w:sz w:val="18"/>
          <w:szCs w:val="18"/>
        </w:rPr>
      </w:pPr>
      <w:bookmarkStart w:id="15" w:name="_Toc41874120"/>
      <w:bookmarkStart w:id="16" w:name="_Toc52167377"/>
      <w:r w:rsidRPr="001248D7">
        <w:rPr>
          <w:rFonts w:ascii="Arial" w:hAnsi="Arial" w:cs="Arial"/>
          <w:b/>
          <w:i/>
          <w:iCs/>
          <w:smallCaps/>
          <w:color w:val="000080"/>
          <w:sz w:val="18"/>
          <w:szCs w:val="18"/>
        </w:rPr>
        <w:t xml:space="preserve"> </w:t>
      </w:r>
      <w:bookmarkStart w:id="17" w:name="_Toc17094606"/>
      <w:bookmarkStart w:id="18" w:name="_Toc17095097"/>
      <w:bookmarkStart w:id="19" w:name="_Toc41874121"/>
      <w:bookmarkStart w:id="20" w:name="_Toc52167378"/>
      <w:bookmarkEnd w:id="15"/>
      <w:bookmarkEnd w:id="16"/>
    </w:p>
    <w:p w14:paraId="673AEAC5"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21" w:name="_Toc66854551"/>
      <w:r w:rsidRPr="001248D7">
        <w:rPr>
          <w:rFonts w:ascii="Arial" w:hAnsi="Arial" w:cs="Arial"/>
          <w:b/>
          <w:i/>
          <w:iCs/>
          <w:smallCaps/>
          <w:color w:val="000080"/>
          <w:sz w:val="18"/>
          <w:szCs w:val="18"/>
        </w:rPr>
        <w:t>Výkonové bilancie</w:t>
      </w:r>
    </w:p>
    <w:p w14:paraId="5A4D7D34" w14:textId="77777777" w:rsidR="002E4674" w:rsidRPr="001248D7" w:rsidRDefault="002E4674" w:rsidP="002E4674">
      <w:pPr>
        <w:ind w:firstLine="720"/>
        <w:jc w:val="both"/>
        <w:rPr>
          <w:rFonts w:ascii="Arial" w:hAnsi="Arial" w:cs="Arial"/>
          <w:b/>
          <w:i/>
          <w:iCs/>
          <w:sz w:val="18"/>
          <w:szCs w:val="18"/>
        </w:rPr>
      </w:pPr>
      <w:r w:rsidRPr="001248D7">
        <w:rPr>
          <w:rFonts w:ascii="Arial" w:hAnsi="Arial" w:cs="Arial"/>
          <w:b/>
          <w:i/>
          <w:iCs/>
          <w:sz w:val="18"/>
          <w:szCs w:val="18"/>
        </w:rPr>
        <w:t>Celková bilancia odberov je nasledujúca:</w:t>
      </w:r>
    </w:p>
    <w:p w14:paraId="69C91479" w14:textId="77777777" w:rsidR="002E4674" w:rsidRPr="001248D7" w:rsidRDefault="002E4674" w:rsidP="002E4674">
      <w:pPr>
        <w:ind w:firstLine="720"/>
        <w:jc w:val="both"/>
        <w:rPr>
          <w:rFonts w:ascii="Arial" w:hAnsi="Arial" w:cs="Arial"/>
          <w:b/>
          <w:i/>
          <w:iCs/>
          <w:sz w:val="18"/>
          <w:szCs w:val="18"/>
        </w:rPr>
      </w:pPr>
    </w:p>
    <w:p w14:paraId="622344F7" w14:textId="4CA51007" w:rsidR="007A73F8" w:rsidRPr="001248D7" w:rsidRDefault="007A73F8" w:rsidP="00130B5F">
      <w:pPr>
        <w:pStyle w:val="Felstext"/>
        <w:spacing w:line="276" w:lineRule="auto"/>
        <w:rPr>
          <w:rFonts w:cs="Arial"/>
          <w:i/>
          <w:iCs/>
          <w:sz w:val="18"/>
          <w:szCs w:val="18"/>
        </w:rPr>
      </w:pPr>
      <w:r w:rsidRPr="001248D7">
        <w:rPr>
          <w:rFonts w:cs="Arial"/>
          <w:i/>
          <w:iCs/>
          <w:sz w:val="18"/>
          <w:szCs w:val="18"/>
        </w:rPr>
        <w:t>— inštalovaný príkon:</w:t>
      </w:r>
      <w:r w:rsidRPr="001248D7">
        <w:rPr>
          <w:rFonts w:cs="Arial"/>
          <w:i/>
          <w:iCs/>
          <w:sz w:val="18"/>
          <w:szCs w:val="18"/>
        </w:rPr>
        <w:tab/>
      </w:r>
      <w:r w:rsidRPr="001248D7">
        <w:rPr>
          <w:rFonts w:cs="Arial"/>
          <w:i/>
          <w:iCs/>
          <w:sz w:val="18"/>
          <w:szCs w:val="18"/>
        </w:rPr>
        <w:tab/>
      </w:r>
      <w:r w:rsidRPr="001248D7">
        <w:rPr>
          <w:rFonts w:cs="Arial"/>
          <w:i/>
          <w:iCs/>
          <w:sz w:val="18"/>
          <w:szCs w:val="18"/>
        </w:rPr>
        <w:tab/>
      </w:r>
      <w:r w:rsidRPr="001248D7">
        <w:rPr>
          <w:rFonts w:cs="Arial"/>
          <w:b/>
          <w:i/>
          <w:iCs/>
          <w:sz w:val="18"/>
          <w:szCs w:val="18"/>
        </w:rPr>
        <w:t>P</w:t>
      </w:r>
      <w:r w:rsidRPr="001248D7">
        <w:rPr>
          <w:rFonts w:cs="Arial"/>
          <w:b/>
          <w:i/>
          <w:iCs/>
          <w:sz w:val="18"/>
          <w:szCs w:val="18"/>
          <w:vertAlign w:val="subscript"/>
        </w:rPr>
        <w:t>i</w:t>
      </w:r>
      <w:r w:rsidRPr="001248D7">
        <w:rPr>
          <w:rFonts w:cs="Arial"/>
          <w:b/>
          <w:i/>
          <w:iCs/>
          <w:sz w:val="18"/>
          <w:szCs w:val="18"/>
        </w:rPr>
        <w:t xml:space="preserve"> =  </w:t>
      </w:r>
      <w:r w:rsidR="00EE0E3B">
        <w:rPr>
          <w:rFonts w:cs="Arial"/>
          <w:b/>
          <w:i/>
          <w:iCs/>
          <w:sz w:val="18"/>
          <w:szCs w:val="18"/>
        </w:rPr>
        <w:t>6</w:t>
      </w:r>
      <w:r w:rsidR="00EB5B99">
        <w:rPr>
          <w:rFonts w:cs="Arial"/>
          <w:b/>
          <w:i/>
          <w:iCs/>
          <w:sz w:val="18"/>
          <w:szCs w:val="18"/>
        </w:rPr>
        <w:t>3</w:t>
      </w:r>
      <w:r w:rsidRPr="001248D7">
        <w:rPr>
          <w:rFonts w:cs="Arial"/>
          <w:b/>
          <w:i/>
          <w:iCs/>
          <w:sz w:val="18"/>
          <w:szCs w:val="18"/>
        </w:rPr>
        <w:t>kW</w:t>
      </w:r>
    </w:p>
    <w:p w14:paraId="7E199DDB" w14:textId="4CDA4EF6" w:rsidR="007A73F8" w:rsidRPr="001248D7" w:rsidRDefault="007A73F8" w:rsidP="00130B5F">
      <w:pPr>
        <w:pStyle w:val="Felstext"/>
        <w:spacing w:line="276" w:lineRule="auto"/>
        <w:rPr>
          <w:rFonts w:cs="Arial"/>
          <w:i/>
          <w:iCs/>
          <w:sz w:val="18"/>
          <w:szCs w:val="18"/>
        </w:rPr>
      </w:pPr>
      <w:r w:rsidRPr="001248D7">
        <w:rPr>
          <w:rFonts w:cs="Arial"/>
          <w:i/>
          <w:iCs/>
          <w:sz w:val="18"/>
          <w:szCs w:val="18"/>
        </w:rPr>
        <w:t>— prepočítaný príkon:</w:t>
      </w:r>
      <w:r w:rsidRPr="001248D7">
        <w:rPr>
          <w:rFonts w:cs="Arial"/>
          <w:i/>
          <w:iCs/>
          <w:sz w:val="18"/>
          <w:szCs w:val="18"/>
        </w:rPr>
        <w:tab/>
      </w:r>
      <w:r w:rsidRPr="001248D7">
        <w:rPr>
          <w:rFonts w:cs="Arial"/>
          <w:i/>
          <w:iCs/>
          <w:sz w:val="18"/>
          <w:szCs w:val="18"/>
        </w:rPr>
        <w:tab/>
      </w:r>
      <w:r w:rsidRPr="001248D7">
        <w:rPr>
          <w:rFonts w:cs="Arial"/>
          <w:i/>
          <w:iCs/>
          <w:sz w:val="18"/>
          <w:szCs w:val="18"/>
        </w:rPr>
        <w:tab/>
      </w:r>
      <w:r w:rsidRPr="001248D7">
        <w:rPr>
          <w:rFonts w:cs="Arial"/>
          <w:b/>
          <w:i/>
          <w:iCs/>
          <w:sz w:val="18"/>
          <w:szCs w:val="18"/>
        </w:rPr>
        <w:t>P</w:t>
      </w:r>
      <w:r w:rsidRPr="001248D7">
        <w:rPr>
          <w:rFonts w:cs="Arial"/>
          <w:b/>
          <w:i/>
          <w:iCs/>
          <w:sz w:val="18"/>
          <w:szCs w:val="18"/>
          <w:vertAlign w:val="subscript"/>
        </w:rPr>
        <w:t>p</w:t>
      </w:r>
      <w:r w:rsidRPr="001248D7">
        <w:rPr>
          <w:rFonts w:cs="Arial"/>
          <w:b/>
          <w:i/>
          <w:iCs/>
          <w:sz w:val="18"/>
          <w:szCs w:val="18"/>
        </w:rPr>
        <w:t xml:space="preserve"> = </w:t>
      </w:r>
      <w:r w:rsidR="00EB5B99">
        <w:rPr>
          <w:rFonts w:cs="Arial"/>
          <w:b/>
          <w:i/>
          <w:iCs/>
          <w:sz w:val="18"/>
          <w:szCs w:val="18"/>
        </w:rPr>
        <w:t>31</w:t>
      </w:r>
      <w:r w:rsidR="00EE0E3B">
        <w:rPr>
          <w:rFonts w:cs="Arial"/>
          <w:b/>
          <w:i/>
          <w:iCs/>
          <w:sz w:val="18"/>
          <w:szCs w:val="18"/>
        </w:rPr>
        <w:t>,</w:t>
      </w:r>
      <w:r w:rsidR="00EB5B99">
        <w:rPr>
          <w:rFonts w:cs="Arial"/>
          <w:b/>
          <w:i/>
          <w:iCs/>
          <w:sz w:val="18"/>
          <w:szCs w:val="18"/>
        </w:rPr>
        <w:t>5</w:t>
      </w:r>
      <w:r w:rsidRPr="001248D7">
        <w:rPr>
          <w:rFonts w:cs="Arial"/>
          <w:b/>
          <w:i/>
          <w:iCs/>
          <w:sz w:val="18"/>
          <w:szCs w:val="18"/>
        </w:rPr>
        <w:t xml:space="preserve"> kW</w:t>
      </w:r>
    </w:p>
    <w:p w14:paraId="37C9CA81" w14:textId="14B85FFF" w:rsidR="002E4674" w:rsidRPr="001248D7" w:rsidRDefault="007A73F8" w:rsidP="00130B5F">
      <w:pPr>
        <w:spacing w:line="276" w:lineRule="auto"/>
        <w:ind w:firstLine="567"/>
        <w:jc w:val="both"/>
        <w:rPr>
          <w:rFonts w:ascii="Arial" w:hAnsi="Arial" w:cs="Arial"/>
          <w:i/>
          <w:iCs/>
          <w:sz w:val="18"/>
          <w:szCs w:val="18"/>
        </w:rPr>
      </w:pPr>
      <w:r w:rsidRPr="001248D7">
        <w:rPr>
          <w:rFonts w:ascii="Arial" w:hAnsi="Arial" w:cs="Arial"/>
          <w:i/>
          <w:iCs/>
          <w:sz w:val="18"/>
          <w:szCs w:val="18"/>
        </w:rPr>
        <w:t xml:space="preserve">— koeficient súčasnosti: </w:t>
      </w: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b/>
          <w:i/>
          <w:iCs/>
          <w:sz w:val="18"/>
          <w:szCs w:val="18"/>
        </w:rPr>
        <w:sym w:font="Symbol" w:char="F062"/>
      </w:r>
      <w:r w:rsidRPr="001248D7">
        <w:rPr>
          <w:rFonts w:ascii="Arial" w:hAnsi="Arial" w:cs="Arial"/>
          <w:b/>
          <w:i/>
          <w:iCs/>
          <w:sz w:val="18"/>
          <w:szCs w:val="18"/>
        </w:rPr>
        <w:t>=0,</w:t>
      </w:r>
      <w:r w:rsidR="00EB5B99">
        <w:rPr>
          <w:rFonts w:ascii="Arial" w:hAnsi="Arial" w:cs="Arial"/>
          <w:b/>
          <w:i/>
          <w:iCs/>
          <w:sz w:val="18"/>
          <w:szCs w:val="18"/>
        </w:rPr>
        <w:t>5</w:t>
      </w:r>
    </w:p>
    <w:p w14:paraId="536A78B9" w14:textId="77777777" w:rsidR="00726E53" w:rsidRPr="001248D7" w:rsidRDefault="00726E53" w:rsidP="00726E53">
      <w:pPr>
        <w:ind w:firstLine="720"/>
        <w:jc w:val="both"/>
        <w:rPr>
          <w:rFonts w:ascii="Arial" w:hAnsi="Arial" w:cs="Arial"/>
          <w:i/>
          <w:iCs/>
          <w:sz w:val="18"/>
          <w:szCs w:val="18"/>
        </w:rPr>
      </w:pPr>
    </w:p>
    <w:p w14:paraId="239CB131" w14:textId="77777777" w:rsidR="008B1676" w:rsidRPr="001248D7" w:rsidRDefault="008B1676" w:rsidP="008B1676">
      <w:pPr>
        <w:numPr>
          <w:ilvl w:val="12"/>
          <w:numId w:val="0"/>
        </w:numPr>
        <w:ind w:left="142" w:right="141" w:firstLine="142"/>
        <w:jc w:val="both"/>
        <w:rPr>
          <w:rFonts w:ascii="Arial" w:hAnsi="Arial" w:cs="Arial"/>
          <w:i/>
          <w:iCs/>
          <w:sz w:val="18"/>
          <w:szCs w:val="18"/>
        </w:rPr>
      </w:pPr>
    </w:p>
    <w:p w14:paraId="795258BB" w14:textId="77777777" w:rsidR="00F947E8" w:rsidRPr="00D728B9" w:rsidRDefault="00F947E8" w:rsidP="00640BBC">
      <w:pPr>
        <w:ind w:firstLine="720"/>
        <w:jc w:val="both"/>
        <w:rPr>
          <w:rFonts w:ascii="Arial" w:hAnsi="Arial" w:cs="Arial"/>
          <w:sz w:val="18"/>
          <w:szCs w:val="18"/>
        </w:rPr>
      </w:pPr>
    </w:p>
    <w:p w14:paraId="6722EB67"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Kompenzácia účinníka</w:t>
      </w:r>
      <w:bookmarkEnd w:id="21"/>
    </w:p>
    <w:p w14:paraId="41ADB6CB" w14:textId="77777777" w:rsidR="002E4674" w:rsidRPr="00D728B9" w:rsidRDefault="0097206C" w:rsidP="002E4674">
      <w:pPr>
        <w:ind w:firstLine="720"/>
        <w:jc w:val="both"/>
        <w:rPr>
          <w:rFonts w:ascii="Arial" w:hAnsi="Arial" w:cs="Arial"/>
          <w:sz w:val="18"/>
          <w:szCs w:val="18"/>
        </w:rPr>
      </w:pPr>
      <w:r w:rsidRPr="00D728B9">
        <w:rPr>
          <w:rFonts w:ascii="Arial" w:hAnsi="Arial" w:cs="Arial"/>
          <w:sz w:val="18"/>
          <w:szCs w:val="18"/>
        </w:rPr>
        <w:t>Kompenzácia účinníka vzhľadom na charakter spotrebičov nie je riešená.</w:t>
      </w:r>
    </w:p>
    <w:p w14:paraId="404A648F" w14:textId="77777777" w:rsidR="0097206C" w:rsidRPr="00D728B9" w:rsidRDefault="0097206C" w:rsidP="002E4674">
      <w:pPr>
        <w:ind w:firstLine="720"/>
        <w:jc w:val="both"/>
        <w:rPr>
          <w:rFonts w:ascii="Arial" w:hAnsi="Arial" w:cs="Arial"/>
          <w:sz w:val="18"/>
          <w:szCs w:val="18"/>
        </w:rPr>
      </w:pPr>
    </w:p>
    <w:p w14:paraId="7CF0702A" w14:textId="77777777" w:rsidR="0097206C" w:rsidRPr="00D728B9" w:rsidRDefault="0097206C" w:rsidP="002E4674">
      <w:pPr>
        <w:ind w:firstLine="720"/>
        <w:jc w:val="both"/>
        <w:rPr>
          <w:rFonts w:ascii="Arial" w:hAnsi="Arial" w:cs="Arial"/>
          <w:sz w:val="18"/>
          <w:szCs w:val="18"/>
        </w:rPr>
      </w:pPr>
    </w:p>
    <w:p w14:paraId="7A37C69E"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r w:rsidRPr="00D728B9">
        <w:rPr>
          <w:rFonts w:ascii="Arial" w:hAnsi="Arial" w:cs="Arial"/>
          <w:b/>
          <w:smallCaps/>
          <w:color w:val="000080"/>
          <w:sz w:val="18"/>
          <w:szCs w:val="18"/>
        </w:rPr>
        <w:t xml:space="preserve"> Meranie elektrickej energie</w:t>
      </w:r>
      <w:bookmarkEnd w:id="17"/>
      <w:bookmarkEnd w:id="18"/>
      <w:bookmarkEnd w:id="19"/>
      <w:bookmarkEnd w:id="20"/>
    </w:p>
    <w:p w14:paraId="48CB88CB" w14:textId="62E3B68F" w:rsidR="0049527A" w:rsidRPr="00D728B9" w:rsidRDefault="001A200A" w:rsidP="009551BA">
      <w:pPr>
        <w:ind w:firstLine="284"/>
        <w:jc w:val="both"/>
        <w:rPr>
          <w:rFonts w:ascii="Arial" w:hAnsi="Arial" w:cs="Arial"/>
          <w:sz w:val="18"/>
          <w:szCs w:val="20"/>
        </w:rPr>
      </w:pPr>
      <w:r w:rsidRPr="00D728B9">
        <w:rPr>
          <w:rFonts w:ascii="Arial" w:hAnsi="Arial" w:cs="Arial"/>
          <w:sz w:val="18"/>
          <w:szCs w:val="20"/>
        </w:rPr>
        <w:t xml:space="preserve">Objekt </w:t>
      </w:r>
      <w:r w:rsidR="00ED3A92" w:rsidRPr="00D728B9">
        <w:rPr>
          <w:rFonts w:ascii="Arial" w:hAnsi="Arial" w:cs="Arial"/>
          <w:sz w:val="18"/>
          <w:szCs w:val="20"/>
        </w:rPr>
        <w:t>je na zdroj el. energie napojený</w:t>
      </w:r>
      <w:r w:rsidRPr="00D728B9">
        <w:rPr>
          <w:rFonts w:ascii="Arial" w:hAnsi="Arial" w:cs="Arial"/>
          <w:sz w:val="18"/>
          <w:szCs w:val="20"/>
        </w:rPr>
        <w:t xml:space="preserve"> z</w:t>
      </w:r>
      <w:r w:rsidR="001248D7">
        <w:rPr>
          <w:rFonts w:ascii="Arial" w:hAnsi="Arial" w:cs="Arial"/>
          <w:sz w:val="18"/>
          <w:szCs w:val="20"/>
        </w:rPr>
        <w:t xml:space="preserve"> existujúcej skrine PRIS a v rozvádzači RE </w:t>
      </w:r>
      <w:r w:rsidRPr="00D728B9">
        <w:rPr>
          <w:rFonts w:ascii="Arial" w:hAnsi="Arial" w:cs="Arial"/>
          <w:sz w:val="18"/>
          <w:szCs w:val="20"/>
        </w:rPr>
        <w:t>je umiestnené merani</w:t>
      </w:r>
      <w:r w:rsidR="00ED3A92" w:rsidRPr="00D728B9">
        <w:rPr>
          <w:rFonts w:ascii="Arial" w:hAnsi="Arial" w:cs="Arial"/>
          <w:sz w:val="18"/>
          <w:szCs w:val="20"/>
        </w:rPr>
        <w:t>e</w:t>
      </w:r>
      <w:r w:rsidRPr="00D728B9">
        <w:rPr>
          <w:rFonts w:ascii="Arial" w:hAnsi="Arial" w:cs="Arial"/>
          <w:sz w:val="18"/>
          <w:szCs w:val="20"/>
        </w:rPr>
        <w:t xml:space="preserve">. </w:t>
      </w:r>
    </w:p>
    <w:p w14:paraId="5CD64105" w14:textId="77777777" w:rsidR="002E4674" w:rsidRPr="00D728B9" w:rsidRDefault="002E4674" w:rsidP="001248D7">
      <w:pPr>
        <w:jc w:val="both"/>
        <w:rPr>
          <w:rFonts w:ascii="Arial" w:hAnsi="Arial" w:cs="Arial"/>
          <w:sz w:val="18"/>
          <w:szCs w:val="18"/>
        </w:rPr>
      </w:pPr>
    </w:p>
    <w:p w14:paraId="2289438C"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2" w:name="_Toc66854552"/>
      <w:r w:rsidRPr="00D728B9">
        <w:rPr>
          <w:rFonts w:ascii="Arial" w:hAnsi="Arial" w:cs="Arial"/>
          <w:b/>
          <w:smallCaps/>
          <w:color w:val="000080"/>
          <w:sz w:val="18"/>
          <w:szCs w:val="18"/>
        </w:rPr>
        <w:t xml:space="preserve"> Zostatkové nebezpečenstvo</w:t>
      </w:r>
      <w:bookmarkEnd w:id="22"/>
    </w:p>
    <w:p w14:paraId="06F10676" w14:textId="77777777" w:rsidR="002E4674" w:rsidRPr="00D728B9" w:rsidRDefault="002E4674" w:rsidP="009551BA">
      <w:pPr>
        <w:ind w:firstLine="284"/>
        <w:jc w:val="both"/>
        <w:rPr>
          <w:rFonts w:ascii="Arial" w:hAnsi="Arial" w:cs="Arial"/>
          <w:sz w:val="18"/>
          <w:szCs w:val="20"/>
        </w:rPr>
      </w:pPr>
      <w:r w:rsidRPr="00D728B9">
        <w:rPr>
          <w:rFonts w:ascii="Arial" w:hAnsi="Arial" w:cs="Arial"/>
          <w:sz w:val="18"/>
          <w:szCs w:val="20"/>
        </w:rPr>
        <w:t>Pri dodržaní požiadaviek projektu, správnej aplikácii požiadaviek na ochranu pred úrazom elektrickým prúdom, pri pravidelnej revízii a údržbe nevzniká zostatkové nebezpečenstvo.</w:t>
      </w:r>
    </w:p>
    <w:p w14:paraId="6791A3F9" w14:textId="77777777" w:rsidR="006E461D" w:rsidRPr="00D728B9" w:rsidRDefault="006E461D" w:rsidP="002E4674">
      <w:pPr>
        <w:ind w:firstLine="720"/>
        <w:jc w:val="both"/>
        <w:rPr>
          <w:rFonts w:ascii="Arial" w:hAnsi="Arial" w:cs="Arial"/>
          <w:sz w:val="18"/>
          <w:szCs w:val="18"/>
        </w:rPr>
      </w:pPr>
    </w:p>
    <w:p w14:paraId="594C6FC2" w14:textId="77777777" w:rsidR="007A3994" w:rsidRPr="00D728B9" w:rsidRDefault="007A399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3" w:name="_Toc164142542"/>
      <w:r w:rsidRPr="00D728B9">
        <w:rPr>
          <w:rFonts w:ascii="Arial" w:hAnsi="Arial" w:cs="Arial"/>
          <w:b/>
          <w:smallCaps/>
          <w:color w:val="000080"/>
          <w:sz w:val="18"/>
          <w:szCs w:val="18"/>
        </w:rPr>
        <w:t>Prevádzkové podmienky</w:t>
      </w:r>
      <w:bookmarkEnd w:id="23"/>
    </w:p>
    <w:p w14:paraId="64683952" w14:textId="77777777" w:rsidR="007A3994" w:rsidRPr="00D728B9" w:rsidRDefault="007A3994" w:rsidP="009551BA">
      <w:pPr>
        <w:ind w:firstLine="284"/>
        <w:jc w:val="both"/>
        <w:rPr>
          <w:rFonts w:ascii="Arial" w:hAnsi="Arial" w:cs="Arial"/>
          <w:sz w:val="18"/>
          <w:szCs w:val="18"/>
        </w:rPr>
      </w:pPr>
      <w:r w:rsidRPr="00D728B9">
        <w:rPr>
          <w:rFonts w:ascii="Arial" w:hAnsi="Arial" w:cs="Arial"/>
          <w:sz w:val="18"/>
          <w:szCs w:val="20"/>
        </w:rPr>
        <w:t>Všetci pracovníci organizácie musia byť poučen</w:t>
      </w:r>
      <w:r w:rsidR="002A139C" w:rsidRPr="00D728B9">
        <w:rPr>
          <w:rFonts w:ascii="Arial" w:hAnsi="Arial" w:cs="Arial"/>
          <w:sz w:val="18"/>
          <w:szCs w:val="20"/>
        </w:rPr>
        <w:t>í</w:t>
      </w:r>
      <w:r w:rsidRPr="00D728B9">
        <w:rPr>
          <w:rFonts w:ascii="Arial" w:hAnsi="Arial" w:cs="Arial"/>
          <w:sz w:val="18"/>
          <w:szCs w:val="20"/>
        </w:rPr>
        <w:t xml:space="preserve">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 telesné predpoklady, aké vyžaduje zodpovednosť nimi prevádzaných úkonov. Pracovníci bez elektrotechnickej kvalifikácie môžu obsluhovať jednoduché zariadenia do 1000V, pri ich obsluhe nemôžu prísť do styku s časťami pod napätím.  Pracovníci </w:t>
      </w:r>
      <w:r w:rsidR="00FC0AEA" w:rsidRPr="00D728B9">
        <w:rPr>
          <w:rFonts w:ascii="Arial" w:hAnsi="Arial" w:cs="Arial"/>
          <w:sz w:val="18"/>
          <w:szCs w:val="20"/>
        </w:rPr>
        <w:t>oboznámení</w:t>
      </w:r>
      <w:r w:rsidRPr="00D728B9">
        <w:rPr>
          <w:rFonts w:ascii="Arial" w:hAnsi="Arial" w:cs="Arial"/>
          <w:sz w:val="18"/>
          <w:szCs w:val="20"/>
        </w:rPr>
        <w:t xml:space="preserve"> môžu samostatne obsluhovať jednoduché el. zariadenia a nesmú pracovať na častiach el. zariadení pod napätím. O poučení osôb je nutné viesť pravidelné záznamy. Pracovníci, ktorí obsluhujú stroje a zariadenia, musia byť </w:t>
      </w:r>
      <w:r w:rsidR="00FC0AEA" w:rsidRPr="00D728B9">
        <w:rPr>
          <w:rFonts w:ascii="Arial" w:hAnsi="Arial" w:cs="Arial"/>
          <w:sz w:val="18"/>
          <w:szCs w:val="20"/>
        </w:rPr>
        <w:t>oboznámení</w:t>
      </w:r>
      <w:r w:rsidRPr="00D728B9">
        <w:rPr>
          <w:rFonts w:ascii="Arial" w:hAnsi="Arial" w:cs="Arial"/>
          <w:sz w:val="18"/>
          <w:szCs w:val="20"/>
        </w:rPr>
        <w:t xml:space="preserve"> s prevádzkovými predpismi zariadení a s ich funkciou. Tam, kde sú vypracované miestne, alebo iné bezpečnostné a pracovné predpisy alebo pokyny, musia byť na vhodnom mieste prístupné a pracovníci s nimi preukázateľne </w:t>
      </w:r>
      <w:r w:rsidR="00FC0AEA" w:rsidRPr="00D728B9">
        <w:rPr>
          <w:rFonts w:ascii="Arial" w:hAnsi="Arial" w:cs="Arial"/>
          <w:sz w:val="18"/>
          <w:szCs w:val="20"/>
        </w:rPr>
        <w:t>oboznámení</w:t>
      </w:r>
      <w:r w:rsidRPr="00D728B9">
        <w:rPr>
          <w:rFonts w:ascii="Arial" w:hAnsi="Arial" w:cs="Arial"/>
          <w:sz w:val="18"/>
          <w:szCs w:val="20"/>
        </w:rPr>
        <w:t xml:space="preserve">.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w:t>
      </w:r>
      <w:r w:rsidR="00937990" w:rsidRPr="00D728B9">
        <w:rPr>
          <w:rFonts w:ascii="Arial" w:hAnsi="Arial" w:cs="Arial"/>
          <w:sz w:val="18"/>
          <w:szCs w:val="20"/>
        </w:rPr>
        <w:t>508</w:t>
      </w:r>
      <w:r w:rsidRPr="00D728B9">
        <w:rPr>
          <w:rFonts w:ascii="Arial" w:hAnsi="Arial" w:cs="Arial"/>
          <w:sz w:val="18"/>
          <w:szCs w:val="20"/>
        </w:rPr>
        <w:t>/200</w:t>
      </w:r>
      <w:r w:rsidR="00937990" w:rsidRPr="00D728B9">
        <w:rPr>
          <w:rFonts w:ascii="Arial" w:hAnsi="Arial" w:cs="Arial"/>
          <w:sz w:val="18"/>
          <w:szCs w:val="20"/>
        </w:rPr>
        <w:t>9</w:t>
      </w:r>
      <w:r w:rsidRPr="00D728B9">
        <w:rPr>
          <w:rFonts w:ascii="Arial" w:hAnsi="Arial" w:cs="Arial"/>
          <w:sz w:val="18"/>
          <w:szCs w:val="20"/>
        </w:rPr>
        <w:t xml:space="preserve"> Z.z.</w:t>
      </w:r>
    </w:p>
    <w:p w14:paraId="4EB2133D" w14:textId="77777777" w:rsidR="00F947E8" w:rsidRPr="00D728B9" w:rsidRDefault="00F947E8" w:rsidP="00F947E8">
      <w:pPr>
        <w:ind w:left="284" w:right="142" w:firstLine="283"/>
        <w:jc w:val="both"/>
        <w:rPr>
          <w:rFonts w:ascii="Arial" w:hAnsi="Arial" w:cs="Arial"/>
          <w:sz w:val="18"/>
          <w:szCs w:val="18"/>
          <w:highlight w:val="cyan"/>
        </w:rPr>
      </w:pPr>
      <w:bookmarkStart w:id="24" w:name="_MON_1255066141"/>
      <w:bookmarkStart w:id="25" w:name="_MON_1268156773"/>
      <w:bookmarkStart w:id="26" w:name="_MON_1282934606"/>
      <w:bookmarkStart w:id="27" w:name="_MON_1352033718"/>
      <w:bookmarkStart w:id="28" w:name="_MON_1352033763"/>
      <w:bookmarkStart w:id="29" w:name="_MON_1352035092"/>
      <w:bookmarkEnd w:id="24"/>
      <w:bookmarkEnd w:id="25"/>
      <w:bookmarkEnd w:id="26"/>
      <w:bookmarkEnd w:id="27"/>
      <w:bookmarkEnd w:id="28"/>
      <w:bookmarkEnd w:id="29"/>
    </w:p>
    <w:p w14:paraId="0CED7385" w14:textId="52AEA6FC" w:rsidR="005002B7" w:rsidRPr="00860955" w:rsidRDefault="00E74E6D" w:rsidP="00080B34">
      <w:pPr>
        <w:pStyle w:val="Zkladntext2"/>
        <w:numPr>
          <w:ilvl w:val="0"/>
          <w:numId w:val="8"/>
        </w:numPr>
        <w:spacing w:line="360" w:lineRule="auto"/>
        <w:rPr>
          <w:rFonts w:ascii="Arial" w:hAnsi="Arial" w:cs="Arial"/>
          <w:b/>
          <w:smallCaps/>
          <w:color w:val="800000"/>
          <w:sz w:val="18"/>
          <w:szCs w:val="18"/>
        </w:rPr>
      </w:pPr>
      <w:r w:rsidRPr="00860955">
        <w:rPr>
          <w:rFonts w:ascii="Arial" w:hAnsi="Arial" w:cs="Arial"/>
          <w:b/>
          <w:smallCaps/>
          <w:color w:val="800000"/>
          <w:sz w:val="18"/>
          <w:szCs w:val="18"/>
        </w:rPr>
        <w:t>Technický popis –</w:t>
      </w:r>
      <w:r w:rsidR="001248D7" w:rsidRPr="00860955">
        <w:rPr>
          <w:rFonts w:ascii="Arial" w:hAnsi="Arial" w:cs="Arial"/>
          <w:b/>
          <w:smallCaps/>
          <w:color w:val="800000"/>
          <w:sz w:val="18"/>
          <w:szCs w:val="18"/>
        </w:rPr>
        <w:t xml:space="preserve"> Vonkajšie </w:t>
      </w:r>
      <w:r w:rsidR="00B32A6D">
        <w:rPr>
          <w:rFonts w:ascii="Arial" w:hAnsi="Arial" w:cs="Arial"/>
          <w:b/>
          <w:smallCaps/>
          <w:color w:val="800000"/>
          <w:sz w:val="18"/>
          <w:szCs w:val="18"/>
        </w:rPr>
        <w:t>NN ROZVODY</w:t>
      </w:r>
    </w:p>
    <w:p w14:paraId="40A92648" w14:textId="77777777" w:rsidR="00080B34" w:rsidRPr="001C765D" w:rsidRDefault="00D13734" w:rsidP="00ED2B16">
      <w:pPr>
        <w:pStyle w:val="Zkladntext2"/>
        <w:numPr>
          <w:ilvl w:val="0"/>
          <w:numId w:val="23"/>
        </w:numPr>
        <w:spacing w:line="360" w:lineRule="auto"/>
        <w:rPr>
          <w:rFonts w:ascii="Arial" w:hAnsi="Arial" w:cs="Arial"/>
          <w:b/>
          <w:smallCaps/>
          <w:color w:val="000080"/>
          <w:sz w:val="18"/>
          <w:szCs w:val="18"/>
        </w:rPr>
      </w:pPr>
      <w:r w:rsidRPr="001C765D">
        <w:rPr>
          <w:rFonts w:ascii="Arial" w:hAnsi="Arial" w:cs="Arial"/>
          <w:b/>
          <w:smallCaps/>
          <w:color w:val="000080"/>
          <w:sz w:val="18"/>
          <w:szCs w:val="18"/>
        </w:rPr>
        <w:t>Všeobecný popis</w:t>
      </w:r>
    </w:p>
    <w:p w14:paraId="342E657C" w14:textId="14E86259" w:rsidR="00080B34" w:rsidRPr="001C765D" w:rsidRDefault="00080B34" w:rsidP="00080B34">
      <w:pPr>
        <w:ind w:firstLine="284"/>
        <w:jc w:val="both"/>
        <w:rPr>
          <w:rFonts w:ascii="Arial" w:hAnsi="Arial" w:cs="Arial"/>
          <w:sz w:val="18"/>
          <w:szCs w:val="20"/>
        </w:rPr>
      </w:pPr>
      <w:r w:rsidRPr="001C765D">
        <w:rPr>
          <w:rFonts w:ascii="Arial" w:hAnsi="Arial" w:cs="Arial"/>
          <w:sz w:val="18"/>
          <w:szCs w:val="20"/>
        </w:rPr>
        <w:t>Pre zásobovanie riešenej časti elektrickou energiou bud</w:t>
      </w:r>
      <w:r w:rsidR="00F62B4A" w:rsidRPr="001C765D">
        <w:rPr>
          <w:rFonts w:ascii="Arial" w:hAnsi="Arial" w:cs="Arial"/>
          <w:sz w:val="18"/>
          <w:szCs w:val="20"/>
        </w:rPr>
        <w:t>e</w:t>
      </w:r>
      <w:r w:rsidRPr="001C765D">
        <w:rPr>
          <w:rFonts w:ascii="Arial" w:hAnsi="Arial" w:cs="Arial"/>
          <w:sz w:val="18"/>
          <w:szCs w:val="20"/>
        </w:rPr>
        <w:t xml:space="preserve"> slúžiť </w:t>
      </w:r>
      <w:r w:rsidR="00D734BC">
        <w:rPr>
          <w:rFonts w:ascii="Arial" w:hAnsi="Arial" w:cs="Arial"/>
          <w:sz w:val="18"/>
          <w:szCs w:val="20"/>
        </w:rPr>
        <w:t>existujúca</w:t>
      </w:r>
      <w:r w:rsidRPr="001C765D">
        <w:rPr>
          <w:rFonts w:ascii="Arial" w:hAnsi="Arial" w:cs="Arial"/>
          <w:sz w:val="18"/>
          <w:szCs w:val="20"/>
        </w:rPr>
        <w:t xml:space="preserve"> </w:t>
      </w:r>
      <w:r w:rsidR="00EB5B99">
        <w:rPr>
          <w:rFonts w:ascii="Arial" w:hAnsi="Arial" w:cs="Arial"/>
          <w:sz w:val="18"/>
          <w:szCs w:val="20"/>
        </w:rPr>
        <w:t>P</w:t>
      </w:r>
      <w:r w:rsidR="00F62B4A" w:rsidRPr="001C765D">
        <w:rPr>
          <w:rFonts w:ascii="Arial" w:hAnsi="Arial" w:cs="Arial"/>
          <w:sz w:val="18"/>
          <w:szCs w:val="20"/>
        </w:rPr>
        <w:t>RIS</w:t>
      </w:r>
      <w:r w:rsidR="009A64D8" w:rsidRPr="001C765D">
        <w:rPr>
          <w:rFonts w:ascii="Arial" w:hAnsi="Arial" w:cs="Arial"/>
          <w:sz w:val="18"/>
          <w:szCs w:val="20"/>
        </w:rPr>
        <w:t xml:space="preserve"> z ktorej bude pripojený nový elektromerový rozvádzač RE.</w:t>
      </w:r>
      <w:r w:rsidRPr="001C765D">
        <w:rPr>
          <w:rFonts w:ascii="Arial" w:hAnsi="Arial" w:cs="Arial"/>
          <w:sz w:val="18"/>
          <w:szCs w:val="20"/>
        </w:rPr>
        <w:t xml:space="preserve">. </w:t>
      </w:r>
    </w:p>
    <w:p w14:paraId="72F80AE7" w14:textId="65CDD2CE" w:rsidR="00080B34" w:rsidRPr="001C765D" w:rsidRDefault="00080B34" w:rsidP="009D666A">
      <w:pPr>
        <w:ind w:firstLine="284"/>
        <w:jc w:val="both"/>
        <w:rPr>
          <w:rFonts w:ascii="Arial" w:hAnsi="Arial" w:cs="Arial"/>
          <w:sz w:val="18"/>
          <w:szCs w:val="20"/>
        </w:rPr>
      </w:pPr>
      <w:r w:rsidRPr="001C765D">
        <w:rPr>
          <w:rFonts w:ascii="Arial" w:hAnsi="Arial" w:cs="Arial"/>
          <w:sz w:val="18"/>
          <w:szCs w:val="20"/>
        </w:rPr>
        <w:t>Z </w:t>
      </w:r>
      <w:r w:rsidR="009A64D8" w:rsidRPr="001C765D">
        <w:rPr>
          <w:rFonts w:ascii="Arial" w:hAnsi="Arial" w:cs="Arial"/>
          <w:sz w:val="18"/>
          <w:szCs w:val="20"/>
        </w:rPr>
        <w:t>RE</w:t>
      </w:r>
      <w:r w:rsidRPr="001C765D">
        <w:rPr>
          <w:rFonts w:ascii="Arial" w:hAnsi="Arial" w:cs="Arial"/>
          <w:sz w:val="18"/>
          <w:szCs w:val="20"/>
        </w:rPr>
        <w:t xml:space="preserve"> </w:t>
      </w:r>
      <w:r w:rsidR="00F62B4A" w:rsidRPr="001C765D">
        <w:rPr>
          <w:rFonts w:ascii="Arial" w:hAnsi="Arial" w:cs="Arial"/>
          <w:sz w:val="18"/>
          <w:szCs w:val="20"/>
        </w:rPr>
        <w:t>budú</w:t>
      </w:r>
      <w:r w:rsidRPr="001C765D">
        <w:rPr>
          <w:rFonts w:ascii="Arial" w:hAnsi="Arial" w:cs="Arial"/>
          <w:sz w:val="18"/>
          <w:szCs w:val="20"/>
        </w:rPr>
        <w:t xml:space="preserve"> vedené káble </w:t>
      </w:r>
      <w:r w:rsidR="009A64D8" w:rsidRPr="001C765D">
        <w:rPr>
          <w:rFonts w:ascii="Arial" w:hAnsi="Arial" w:cs="Arial"/>
          <w:sz w:val="18"/>
          <w:szCs w:val="20"/>
        </w:rPr>
        <w:t>AYKY</w:t>
      </w:r>
      <w:r w:rsidRPr="001C765D">
        <w:rPr>
          <w:rFonts w:ascii="Arial" w:hAnsi="Arial" w:cs="Arial"/>
          <w:sz w:val="18"/>
          <w:szCs w:val="20"/>
        </w:rPr>
        <w:t>-J, ktoré zabezpečia prenos výkonu do nov</w:t>
      </w:r>
      <w:r w:rsidR="00D734BC">
        <w:rPr>
          <w:rFonts w:ascii="Arial" w:hAnsi="Arial" w:cs="Arial"/>
          <w:sz w:val="18"/>
          <w:szCs w:val="20"/>
        </w:rPr>
        <w:t>ej</w:t>
      </w:r>
      <w:r w:rsidRPr="001C765D">
        <w:rPr>
          <w:rFonts w:ascii="Arial" w:hAnsi="Arial" w:cs="Arial"/>
          <w:sz w:val="18"/>
          <w:szCs w:val="20"/>
        </w:rPr>
        <w:t xml:space="preserve"> skr</w:t>
      </w:r>
      <w:r w:rsidR="00D734BC">
        <w:rPr>
          <w:rFonts w:ascii="Arial" w:hAnsi="Arial" w:cs="Arial"/>
          <w:sz w:val="18"/>
          <w:szCs w:val="20"/>
        </w:rPr>
        <w:t>ine</w:t>
      </w:r>
      <w:r w:rsidRPr="001C765D">
        <w:rPr>
          <w:rFonts w:ascii="Arial" w:hAnsi="Arial" w:cs="Arial"/>
          <w:sz w:val="18"/>
          <w:szCs w:val="20"/>
        </w:rPr>
        <w:t xml:space="preserve"> </w:t>
      </w:r>
      <w:r w:rsidR="00D734BC">
        <w:rPr>
          <w:rFonts w:ascii="Arial" w:hAnsi="Arial" w:cs="Arial"/>
          <w:sz w:val="18"/>
          <w:szCs w:val="20"/>
        </w:rPr>
        <w:t xml:space="preserve">SR6 z ktorej budú ďalej napájané rozvádzače </w:t>
      </w:r>
      <w:r w:rsidR="009A64D8" w:rsidRPr="001C765D">
        <w:rPr>
          <w:rFonts w:ascii="Arial" w:hAnsi="Arial" w:cs="Arial"/>
          <w:sz w:val="18"/>
          <w:szCs w:val="20"/>
        </w:rPr>
        <w:t>RMS1, RM</w:t>
      </w:r>
      <w:r w:rsidR="00D734BC">
        <w:rPr>
          <w:rFonts w:ascii="Arial" w:hAnsi="Arial" w:cs="Arial"/>
          <w:sz w:val="18"/>
          <w:szCs w:val="20"/>
        </w:rPr>
        <w:t>1, DT1</w:t>
      </w:r>
      <w:r w:rsidR="009A64D8" w:rsidRPr="001C765D">
        <w:rPr>
          <w:rFonts w:ascii="Arial" w:hAnsi="Arial" w:cs="Arial"/>
          <w:sz w:val="18"/>
          <w:szCs w:val="20"/>
        </w:rPr>
        <w:t>,</w:t>
      </w:r>
      <w:r w:rsidR="00D734BC">
        <w:rPr>
          <w:rFonts w:ascii="Arial" w:hAnsi="Arial" w:cs="Arial"/>
          <w:sz w:val="18"/>
          <w:szCs w:val="20"/>
        </w:rPr>
        <w:t xml:space="preserve"> </w:t>
      </w:r>
      <w:r w:rsidR="00EB5B99">
        <w:rPr>
          <w:rFonts w:ascii="Arial" w:hAnsi="Arial" w:cs="Arial"/>
          <w:sz w:val="18"/>
          <w:szCs w:val="20"/>
        </w:rPr>
        <w:t>RM-SITO</w:t>
      </w:r>
      <w:r w:rsidRPr="001C765D">
        <w:rPr>
          <w:rFonts w:ascii="Arial" w:hAnsi="Arial" w:cs="Arial"/>
          <w:sz w:val="18"/>
          <w:szCs w:val="20"/>
        </w:rPr>
        <w:t>,</w:t>
      </w:r>
      <w:r w:rsidR="00EB5B99">
        <w:rPr>
          <w:rFonts w:ascii="Arial" w:hAnsi="Arial" w:cs="Arial"/>
          <w:sz w:val="18"/>
          <w:szCs w:val="20"/>
        </w:rPr>
        <w:t xml:space="preserve"> RM-DRVIČ, RV </w:t>
      </w:r>
      <w:r w:rsidRPr="001C765D">
        <w:rPr>
          <w:rFonts w:ascii="Arial" w:hAnsi="Arial" w:cs="Arial"/>
          <w:sz w:val="18"/>
          <w:szCs w:val="20"/>
        </w:rPr>
        <w:t xml:space="preserve"> ktoré budú slúžiť ako body napojenia pre </w:t>
      </w:r>
      <w:r w:rsidR="009A64D8" w:rsidRPr="001C765D">
        <w:rPr>
          <w:rFonts w:ascii="Arial" w:hAnsi="Arial" w:cs="Arial"/>
          <w:sz w:val="18"/>
          <w:szCs w:val="20"/>
        </w:rPr>
        <w:t xml:space="preserve">jednotlivé </w:t>
      </w:r>
      <w:r w:rsidRPr="001C765D">
        <w:rPr>
          <w:rFonts w:ascii="Arial" w:hAnsi="Arial" w:cs="Arial"/>
          <w:sz w:val="18"/>
          <w:szCs w:val="20"/>
        </w:rPr>
        <w:t>čas</w:t>
      </w:r>
      <w:r w:rsidR="009A64D8" w:rsidRPr="001C765D">
        <w:rPr>
          <w:rFonts w:ascii="Arial" w:hAnsi="Arial" w:cs="Arial"/>
          <w:sz w:val="18"/>
          <w:szCs w:val="20"/>
        </w:rPr>
        <w:t>ti</w:t>
      </w:r>
      <w:r w:rsidRPr="001C765D">
        <w:rPr>
          <w:rFonts w:ascii="Arial" w:hAnsi="Arial" w:cs="Arial"/>
          <w:sz w:val="18"/>
          <w:szCs w:val="20"/>
        </w:rPr>
        <w:t xml:space="preserve"> </w:t>
      </w:r>
      <w:r w:rsidR="00F62B4A" w:rsidRPr="001C765D">
        <w:rPr>
          <w:rFonts w:ascii="Arial" w:hAnsi="Arial" w:cs="Arial"/>
          <w:sz w:val="18"/>
          <w:szCs w:val="20"/>
        </w:rPr>
        <w:t>objekt</w:t>
      </w:r>
      <w:r w:rsidR="009A64D8" w:rsidRPr="001C765D">
        <w:rPr>
          <w:rFonts w:ascii="Arial" w:hAnsi="Arial" w:cs="Arial"/>
          <w:sz w:val="18"/>
          <w:szCs w:val="20"/>
        </w:rPr>
        <w:t>u/zariadenia</w:t>
      </w:r>
      <w:r w:rsidRPr="001C765D">
        <w:rPr>
          <w:rFonts w:ascii="Arial" w:hAnsi="Arial" w:cs="Arial"/>
          <w:sz w:val="18"/>
          <w:szCs w:val="20"/>
        </w:rPr>
        <w:t>.</w:t>
      </w:r>
    </w:p>
    <w:p w14:paraId="66895BDE" w14:textId="71E1049F" w:rsidR="00080B34" w:rsidRPr="001C765D" w:rsidRDefault="00080B34" w:rsidP="00080B34">
      <w:pPr>
        <w:ind w:firstLine="284"/>
        <w:jc w:val="both"/>
        <w:rPr>
          <w:rFonts w:ascii="Arial" w:hAnsi="Arial" w:cs="Arial"/>
          <w:sz w:val="18"/>
          <w:szCs w:val="20"/>
        </w:rPr>
      </w:pPr>
      <w:r w:rsidRPr="001C765D">
        <w:rPr>
          <w:rFonts w:ascii="Arial" w:hAnsi="Arial" w:cs="Arial"/>
          <w:sz w:val="18"/>
          <w:szCs w:val="20"/>
        </w:rPr>
        <w:t xml:space="preserve">Zo skrine </w:t>
      </w:r>
      <w:r w:rsidR="009A64D8" w:rsidRPr="001C765D">
        <w:rPr>
          <w:rFonts w:ascii="Arial" w:hAnsi="Arial" w:cs="Arial"/>
          <w:sz w:val="18"/>
          <w:szCs w:val="20"/>
        </w:rPr>
        <w:t>RE</w:t>
      </w:r>
      <w:r w:rsidRPr="001C765D">
        <w:rPr>
          <w:rFonts w:ascii="Arial" w:hAnsi="Arial" w:cs="Arial"/>
          <w:sz w:val="18"/>
          <w:szCs w:val="20"/>
        </w:rPr>
        <w:t xml:space="preserve"> budú napojené rozvádzače </w:t>
      </w:r>
      <w:r w:rsidR="009A64D8" w:rsidRPr="001C765D">
        <w:rPr>
          <w:rFonts w:ascii="Arial" w:hAnsi="Arial" w:cs="Arial"/>
          <w:sz w:val="18"/>
          <w:szCs w:val="20"/>
        </w:rPr>
        <w:t xml:space="preserve">jednotlivých </w:t>
      </w:r>
      <w:r w:rsidRPr="001C765D">
        <w:rPr>
          <w:rFonts w:ascii="Arial" w:hAnsi="Arial" w:cs="Arial"/>
          <w:sz w:val="18"/>
          <w:szCs w:val="20"/>
        </w:rPr>
        <w:t>čast</w:t>
      </w:r>
      <w:r w:rsidR="009A64D8" w:rsidRPr="001C765D">
        <w:rPr>
          <w:rFonts w:ascii="Arial" w:hAnsi="Arial" w:cs="Arial"/>
          <w:sz w:val="18"/>
          <w:szCs w:val="20"/>
        </w:rPr>
        <w:t>í</w:t>
      </w:r>
      <w:r w:rsidRPr="001C765D">
        <w:rPr>
          <w:rFonts w:ascii="Arial" w:hAnsi="Arial" w:cs="Arial"/>
          <w:sz w:val="18"/>
          <w:szCs w:val="20"/>
        </w:rPr>
        <w:t>, samotné napojenie rieši samostatná PD (v rámci elektroinštalácie).</w:t>
      </w:r>
    </w:p>
    <w:p w14:paraId="243BF07D" w14:textId="209DB8B3" w:rsidR="00080B34" w:rsidRPr="001C765D" w:rsidRDefault="00080B34" w:rsidP="00080B34">
      <w:pPr>
        <w:ind w:firstLine="284"/>
        <w:jc w:val="both"/>
        <w:rPr>
          <w:rFonts w:ascii="Arial" w:hAnsi="Arial" w:cs="Arial"/>
          <w:sz w:val="18"/>
          <w:szCs w:val="20"/>
        </w:rPr>
      </w:pPr>
      <w:r w:rsidRPr="001C765D">
        <w:rPr>
          <w:rFonts w:ascii="Arial" w:hAnsi="Arial" w:cs="Arial"/>
          <w:sz w:val="18"/>
          <w:szCs w:val="20"/>
        </w:rPr>
        <w:t xml:space="preserve">Káble vedené z rozvádzača </w:t>
      </w:r>
      <w:r w:rsidR="009A64D8" w:rsidRPr="001C765D">
        <w:rPr>
          <w:rFonts w:ascii="Arial" w:hAnsi="Arial" w:cs="Arial"/>
          <w:sz w:val="18"/>
          <w:szCs w:val="20"/>
        </w:rPr>
        <w:t>RE</w:t>
      </w:r>
      <w:r w:rsidRPr="001C765D">
        <w:rPr>
          <w:rFonts w:ascii="Arial" w:hAnsi="Arial" w:cs="Arial"/>
          <w:sz w:val="18"/>
          <w:szCs w:val="20"/>
        </w:rPr>
        <w:t xml:space="preserve"> budú osadené </w:t>
      </w:r>
      <w:r w:rsidR="00D734BC">
        <w:rPr>
          <w:rFonts w:ascii="Arial" w:hAnsi="Arial" w:cs="Arial"/>
          <w:sz w:val="18"/>
          <w:szCs w:val="20"/>
        </w:rPr>
        <w:t>v zemi.</w:t>
      </w:r>
    </w:p>
    <w:p w14:paraId="3818244E" w14:textId="3AFA54E6" w:rsidR="00080B34" w:rsidRPr="001C765D" w:rsidRDefault="00080B34" w:rsidP="001C765D">
      <w:pPr>
        <w:ind w:firstLine="284"/>
        <w:jc w:val="both"/>
        <w:rPr>
          <w:rFonts w:ascii="Arial" w:hAnsi="Arial" w:cs="Arial"/>
          <w:sz w:val="18"/>
          <w:szCs w:val="18"/>
        </w:rPr>
      </w:pPr>
      <w:r w:rsidRPr="001C765D">
        <w:rPr>
          <w:rFonts w:ascii="Arial" w:hAnsi="Arial" w:cs="Arial"/>
          <w:sz w:val="18"/>
          <w:szCs w:val="20"/>
        </w:rPr>
        <w:t>Rozvodné skrine budú označené poradovým číslom na vnútornej a vonkajšej strane dvierok rozvodných skríň.</w:t>
      </w:r>
    </w:p>
    <w:p w14:paraId="5F059523" w14:textId="440724AB" w:rsidR="00080B34" w:rsidRPr="00D728B9" w:rsidRDefault="00080B34" w:rsidP="001C765D">
      <w:pPr>
        <w:ind w:left="284" w:right="141"/>
        <w:rPr>
          <w:rFonts w:ascii="Arial" w:hAnsi="Arial" w:cs="Arial"/>
          <w:sz w:val="18"/>
          <w:szCs w:val="18"/>
        </w:rPr>
      </w:pPr>
      <w:r w:rsidRPr="001C765D">
        <w:rPr>
          <w:rFonts w:ascii="Arial" w:hAnsi="Arial" w:cs="Arial"/>
          <w:sz w:val="18"/>
          <w:szCs w:val="18"/>
        </w:rPr>
        <w:tab/>
        <w:t xml:space="preserve">Káblové rozvody NN budú zrealizované celoplastovými káblami </w:t>
      </w:r>
      <w:r w:rsidR="001C765D" w:rsidRPr="001C765D">
        <w:rPr>
          <w:rFonts w:ascii="Arial" w:hAnsi="Arial" w:cs="Arial"/>
          <w:sz w:val="18"/>
          <w:szCs w:val="18"/>
        </w:rPr>
        <w:t>AYK</w:t>
      </w:r>
      <w:r w:rsidRPr="001C765D">
        <w:rPr>
          <w:rFonts w:ascii="Arial" w:hAnsi="Arial" w:cs="Arial"/>
          <w:sz w:val="18"/>
          <w:szCs w:val="18"/>
        </w:rPr>
        <w:t>Y-J</w:t>
      </w:r>
      <w:r w:rsidR="001C765D" w:rsidRPr="001C765D">
        <w:rPr>
          <w:rFonts w:ascii="Arial" w:hAnsi="Arial" w:cs="Arial"/>
          <w:sz w:val="18"/>
          <w:szCs w:val="18"/>
        </w:rPr>
        <w:t xml:space="preserve"> resp. CYKY-J</w:t>
      </w:r>
      <w:r w:rsidRPr="001C765D">
        <w:rPr>
          <w:rFonts w:ascii="Arial" w:hAnsi="Arial" w:cs="Arial"/>
          <w:sz w:val="18"/>
          <w:szCs w:val="18"/>
        </w:rPr>
        <w:t xml:space="preserve"> </w:t>
      </w:r>
    </w:p>
    <w:p w14:paraId="334EDF8C" w14:textId="77777777" w:rsidR="000E53EB" w:rsidRPr="00D728B9" w:rsidRDefault="000E53EB" w:rsidP="002E4674">
      <w:pPr>
        <w:ind w:firstLine="720"/>
        <w:jc w:val="both"/>
        <w:rPr>
          <w:rFonts w:ascii="Arial" w:hAnsi="Arial" w:cs="Arial"/>
          <w:sz w:val="18"/>
          <w:szCs w:val="18"/>
        </w:rPr>
      </w:pPr>
    </w:p>
    <w:p w14:paraId="35FAA9ED" w14:textId="77777777" w:rsidR="003A6200" w:rsidRPr="00D728B9" w:rsidRDefault="003A6200" w:rsidP="003A6200">
      <w:pPr>
        <w:ind w:firstLine="284"/>
        <w:jc w:val="center"/>
        <w:rPr>
          <w:rFonts w:ascii="Arial" w:hAnsi="Arial" w:cs="Arial"/>
          <w:sz w:val="18"/>
          <w:szCs w:val="18"/>
        </w:rPr>
      </w:pPr>
    </w:p>
    <w:p w14:paraId="6C55C867" w14:textId="77777777" w:rsidR="003A6200" w:rsidRPr="00D728B9" w:rsidRDefault="003A6200"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Hlavné pospájanie</w:t>
      </w:r>
    </w:p>
    <w:p w14:paraId="3CDA12F4" w14:textId="1105E70F" w:rsidR="005212E5" w:rsidRPr="00D728B9" w:rsidRDefault="00155E09" w:rsidP="009276A2">
      <w:pPr>
        <w:ind w:firstLine="360"/>
        <w:jc w:val="both"/>
        <w:rPr>
          <w:rFonts w:ascii="Arial" w:hAnsi="Arial" w:cs="Arial"/>
          <w:sz w:val="18"/>
          <w:szCs w:val="18"/>
        </w:rPr>
      </w:pPr>
      <w:r w:rsidRPr="00D728B9">
        <w:rPr>
          <w:rFonts w:ascii="Arial" w:hAnsi="Arial" w:cs="Arial"/>
          <w:sz w:val="18"/>
          <w:szCs w:val="18"/>
        </w:rPr>
        <w:t xml:space="preserve">Pre objekt bude riešená hlavná uzemňovacia prípojnica EP (HUP), umiestnená v rozvádzači RE (prípadne v jeho blízkosti). </w:t>
      </w:r>
    </w:p>
    <w:p w14:paraId="1515E6D8" w14:textId="2A7DD383" w:rsidR="00155E09" w:rsidRPr="00D728B9" w:rsidRDefault="00155E09" w:rsidP="00386178">
      <w:pPr>
        <w:ind w:firstLine="360"/>
        <w:jc w:val="both"/>
        <w:rPr>
          <w:rFonts w:ascii="Arial" w:hAnsi="Arial" w:cs="Arial"/>
          <w:sz w:val="18"/>
          <w:szCs w:val="18"/>
        </w:rPr>
      </w:pPr>
      <w:r w:rsidRPr="00D728B9">
        <w:rPr>
          <w:rFonts w:ascii="Arial" w:hAnsi="Arial" w:cs="Arial"/>
          <w:sz w:val="18"/>
          <w:szCs w:val="18"/>
        </w:rPr>
        <w:t xml:space="preserve">Hlavná uzemňovacia prípojnica EP sa cez skúšobnú svorku pripojí na vonkajšie uzemnenie objektu pásikom FeZn 30/4 mm. </w:t>
      </w:r>
    </w:p>
    <w:p w14:paraId="0445BBE6" w14:textId="77777777" w:rsidR="00C46D74" w:rsidRPr="00D728B9" w:rsidRDefault="00C46D74" w:rsidP="00386178">
      <w:pPr>
        <w:ind w:firstLine="360"/>
        <w:jc w:val="both"/>
        <w:rPr>
          <w:rFonts w:ascii="Arial" w:hAnsi="Arial" w:cs="Arial"/>
          <w:sz w:val="18"/>
          <w:szCs w:val="18"/>
        </w:rPr>
      </w:pPr>
      <w:r w:rsidRPr="00D728B9">
        <w:rPr>
          <w:rFonts w:ascii="Arial" w:hAnsi="Arial" w:cs="Arial"/>
          <w:sz w:val="18"/>
          <w:szCs w:val="18"/>
        </w:rPr>
        <w:t xml:space="preserve">V zmysle STN 33 2000-5-54:03/2008 článku 544.1.1, vodiče na ochranné pospájanie (v zmysle článku 411.3.1.2 z STN 33 2000-4-41:10/2007) určené na pripojenie na hlavnú uzemňovaciu prípojnicu (HUP) podľa článku 542.4, nesmú mať menší prierez ako : </w:t>
      </w:r>
    </w:p>
    <w:p w14:paraId="0246085A"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6mm2 meď, alebo</w:t>
      </w:r>
    </w:p>
    <w:p w14:paraId="53BB1519"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16mm2 hliník, alebo</w:t>
      </w:r>
    </w:p>
    <w:p w14:paraId="4B2546F6"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 xml:space="preserve">50mm2 oceľ. </w:t>
      </w:r>
    </w:p>
    <w:p w14:paraId="270DB7FB" w14:textId="77777777" w:rsidR="00FE63D7" w:rsidRPr="00D728B9" w:rsidRDefault="00FE63D7" w:rsidP="003A6200">
      <w:pPr>
        <w:spacing w:line="360" w:lineRule="auto"/>
        <w:ind w:left="142" w:right="141" w:firstLine="284"/>
        <w:rPr>
          <w:rFonts w:ascii="Arial" w:hAnsi="Arial" w:cs="Arial"/>
          <w:sz w:val="18"/>
          <w:szCs w:val="18"/>
        </w:rPr>
      </w:pPr>
    </w:p>
    <w:p w14:paraId="2DD190F3" w14:textId="77777777" w:rsidR="00874213" w:rsidRPr="00D728B9" w:rsidRDefault="00874213"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 xml:space="preserve">Bezpečnostné opatrenia </w:t>
      </w:r>
    </w:p>
    <w:p w14:paraId="5BB27685" w14:textId="77777777" w:rsidR="00874213" w:rsidRPr="00D728B9" w:rsidRDefault="00874213" w:rsidP="00874213">
      <w:pPr>
        <w:ind w:firstLine="720"/>
        <w:jc w:val="both"/>
        <w:rPr>
          <w:rFonts w:ascii="Arial" w:hAnsi="Arial" w:cs="Arial"/>
          <w:sz w:val="18"/>
          <w:szCs w:val="18"/>
        </w:rPr>
      </w:pPr>
      <w:r w:rsidRPr="00D728B9">
        <w:rPr>
          <w:rFonts w:ascii="Arial" w:hAnsi="Arial" w:cs="Arial"/>
          <w:sz w:val="18"/>
          <w:szCs w:val="18"/>
        </w:rPr>
        <w:t xml:space="preserve">Na rozvodných zariadeniach sú umiestnené bezpečnostné a výstražné tabuľky v zmysle príslušných STN. </w:t>
      </w:r>
    </w:p>
    <w:p w14:paraId="25D21925" w14:textId="77777777" w:rsidR="00FA1FF1" w:rsidRPr="00B42B2D" w:rsidRDefault="00FA1FF1" w:rsidP="001C765D">
      <w:pPr>
        <w:jc w:val="both"/>
        <w:rPr>
          <w:rFonts w:ascii="Arial" w:hAnsi="Arial" w:cs="Arial"/>
          <w:sz w:val="18"/>
          <w:szCs w:val="18"/>
        </w:rPr>
      </w:pPr>
    </w:p>
    <w:p w14:paraId="4B61015D"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bookmarkStart w:id="30" w:name="_Toc41874128"/>
      <w:bookmarkStart w:id="31" w:name="_Toc52167385"/>
      <w:r w:rsidRPr="00D728B9">
        <w:rPr>
          <w:rFonts w:ascii="Arial" w:hAnsi="Arial" w:cs="Arial"/>
          <w:b/>
          <w:smallCaps/>
          <w:color w:val="800000"/>
          <w:sz w:val="18"/>
          <w:szCs w:val="18"/>
        </w:rPr>
        <w:t>Bezpečnostné upozornenia</w:t>
      </w:r>
      <w:bookmarkEnd w:id="30"/>
      <w:bookmarkEnd w:id="31"/>
    </w:p>
    <w:p w14:paraId="637E1B29" w14:textId="77777777" w:rsidR="00D544EB" w:rsidRPr="00D728B9" w:rsidRDefault="00D544EB" w:rsidP="00D544EB">
      <w:pPr>
        <w:ind w:firstLine="720"/>
        <w:jc w:val="both"/>
        <w:rPr>
          <w:rFonts w:ascii="Arial" w:hAnsi="Arial" w:cs="Arial"/>
          <w:sz w:val="18"/>
          <w:szCs w:val="18"/>
        </w:rPr>
      </w:pPr>
      <w:r w:rsidRPr="00D728B9">
        <w:rPr>
          <w:rFonts w:ascii="Arial" w:hAnsi="Arial" w:cs="Arial"/>
          <w:sz w:val="18"/>
          <w:szCs w:val="18"/>
        </w:rPr>
        <w:t xml:space="preserve">Montáž elektrických zariadení môže vykonať len firma s platným oprávnením v zmysle Vyhlášky č. </w:t>
      </w:r>
      <w:r w:rsidR="00937990" w:rsidRPr="00D728B9">
        <w:rPr>
          <w:rFonts w:ascii="Arial" w:hAnsi="Arial" w:cs="Arial"/>
          <w:sz w:val="18"/>
          <w:szCs w:val="18"/>
        </w:rPr>
        <w:t>508/2009 Z.z.</w:t>
      </w:r>
      <w:r w:rsidRPr="00D728B9">
        <w:rPr>
          <w:rFonts w:ascii="Arial" w:hAnsi="Arial" w:cs="Arial"/>
          <w:sz w:val="18"/>
          <w:szCs w:val="18"/>
        </w:rPr>
        <w:t xml:space="preserve"> </w:t>
      </w:r>
      <w:r w:rsidR="004D478C" w:rsidRPr="00D728B9">
        <w:rPr>
          <w:rFonts w:ascii="Arial" w:hAnsi="Arial" w:cs="Arial"/>
          <w:sz w:val="18"/>
          <w:szCs w:val="18"/>
        </w:rPr>
        <w:t xml:space="preserve">a 398/2013 Zb.z. </w:t>
      </w:r>
      <w:r w:rsidRPr="00D728B9">
        <w:rPr>
          <w:rFonts w:ascii="Arial" w:hAnsi="Arial" w:cs="Arial"/>
          <w:sz w:val="18"/>
          <w:szCs w:val="18"/>
        </w:rPr>
        <w:t xml:space="preserve"> Počas montážnych prác musia jednotlivé pracovné skupiny dodržiavať príslušné bezpečnostné predpisy pre prácu na elektrických zariadeniach - podľa STN 34 3100. Po ukončení prác musí byť zariadenie podrobené východzej odbornej prehliadke a skúške v zmysle STN 33 2000-6 a STN 33 1500. Prevádzkovanie elektrických zariadení obsiahnutých v tomto projekte, ich obsluhu, opravy a údržbu môžu vykonávať len osoby s príslušnou kvalifikáciou v zmysle Vyhlášky č. </w:t>
      </w:r>
      <w:r w:rsidR="00937990" w:rsidRPr="00D728B9">
        <w:rPr>
          <w:rFonts w:ascii="Arial" w:hAnsi="Arial" w:cs="Arial"/>
          <w:sz w:val="18"/>
          <w:szCs w:val="18"/>
        </w:rPr>
        <w:t xml:space="preserve">508/2009 Z.z.  </w:t>
      </w:r>
      <w:r w:rsidRPr="00D728B9">
        <w:rPr>
          <w:rFonts w:ascii="Arial" w:hAnsi="Arial" w:cs="Arial"/>
          <w:sz w:val="18"/>
          <w:szCs w:val="18"/>
        </w:rPr>
        <w:t xml:space="preserve"> a podľa STN 34 3100. Zodpovednosť za preverenie a pravidelné kontrolovanie odbornej spôsobilosti pracovníkov pracujúcich na elektrických zariadeniach má prevádzkovateľ týchto zariadení.</w:t>
      </w:r>
    </w:p>
    <w:p w14:paraId="77E4CD95" w14:textId="77777777" w:rsidR="003B48FE" w:rsidRPr="00D728B9" w:rsidRDefault="003B48FE" w:rsidP="00D544EB">
      <w:pPr>
        <w:ind w:firstLine="720"/>
        <w:jc w:val="both"/>
        <w:rPr>
          <w:rFonts w:ascii="Arial" w:hAnsi="Arial" w:cs="Arial"/>
          <w:sz w:val="18"/>
          <w:szCs w:val="18"/>
        </w:rPr>
      </w:pPr>
    </w:p>
    <w:p w14:paraId="43130B31" w14:textId="77777777" w:rsidR="00681DBD" w:rsidRPr="00D728B9" w:rsidRDefault="00681DBD" w:rsidP="00BA7DA4">
      <w:pPr>
        <w:ind w:firstLine="720"/>
        <w:jc w:val="both"/>
        <w:rPr>
          <w:rFonts w:ascii="Arial" w:hAnsi="Arial" w:cs="Arial"/>
          <w:sz w:val="18"/>
          <w:szCs w:val="18"/>
          <w:highlight w:val="yellow"/>
        </w:rPr>
      </w:pPr>
    </w:p>
    <w:p w14:paraId="4CA131C3" w14:textId="77777777" w:rsidR="00237F75" w:rsidRPr="00D728B9" w:rsidRDefault="00937990" w:rsidP="00BA7DA4">
      <w:pPr>
        <w:ind w:firstLine="720"/>
        <w:jc w:val="both"/>
        <w:rPr>
          <w:rFonts w:ascii="Arial" w:hAnsi="Arial" w:cs="Arial"/>
          <w:sz w:val="18"/>
          <w:szCs w:val="18"/>
        </w:rPr>
      </w:pPr>
      <w:r w:rsidRPr="00133F2A">
        <w:rPr>
          <w:rFonts w:ascii="Arial" w:hAnsi="Arial" w:cs="Arial"/>
          <w:sz w:val="18"/>
          <w:szCs w:val="18"/>
        </w:rPr>
        <w:t>Podľa vyhl. 508/2009 Z.z. § 4, prílohy č. 1, III. časť -</w:t>
      </w:r>
      <w:r w:rsidR="00237F75" w:rsidRPr="00133F2A">
        <w:rPr>
          <w:rFonts w:ascii="Arial" w:hAnsi="Arial" w:cs="Arial"/>
          <w:sz w:val="18"/>
          <w:szCs w:val="18"/>
        </w:rPr>
        <w:t xml:space="preserve"> rozdelenie zariadení a ich zaradenie do skupín podľa miery ohrozenia je predmetné zariadenie zaradené do skupiny B.</w:t>
      </w:r>
    </w:p>
    <w:p w14:paraId="5EFEF34F" w14:textId="77777777" w:rsidR="00237F75" w:rsidRPr="00D728B9" w:rsidRDefault="00237F75" w:rsidP="00237F75">
      <w:pPr>
        <w:ind w:firstLine="720"/>
        <w:jc w:val="both"/>
        <w:rPr>
          <w:rFonts w:ascii="Arial" w:hAnsi="Arial" w:cs="Arial"/>
          <w:sz w:val="18"/>
          <w:szCs w:val="18"/>
        </w:rPr>
      </w:pPr>
    </w:p>
    <w:p w14:paraId="75C905FF" w14:textId="77777777" w:rsidR="00A67A48" w:rsidRPr="00D728B9" w:rsidRDefault="00A67A48"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 xml:space="preserve">POŽIADAVKY Z HĽADISKA ŽIVOTNÉHO PROSTREDIA </w:t>
      </w:r>
    </w:p>
    <w:p w14:paraId="7E328EF2" w14:textId="65EE23FD"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Navrhnuté technické riešenie nemá negatívny vplyv na životné prostredie. </w:t>
      </w:r>
    </w:p>
    <w:p w14:paraId="74A2DD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Z hľadiska nakladania s odpadmi vznikajúcimi počas realizácie stavebných prác je potrebné riadiť sa ustanoveniami zákona č. </w:t>
      </w:r>
      <w:r w:rsidRPr="004C6080">
        <w:rPr>
          <w:rFonts w:ascii="Arial" w:hAnsi="Arial" w:cs="Arial"/>
          <w:sz w:val="18"/>
          <w:szCs w:val="18"/>
        </w:rPr>
        <w:t>79/2015</w:t>
      </w:r>
      <w:r w:rsidRPr="00204DFD">
        <w:rPr>
          <w:rFonts w:ascii="Arial" w:hAnsi="Arial" w:cs="Arial"/>
          <w:sz w:val="18"/>
          <w:szCs w:val="18"/>
        </w:rPr>
        <w:t xml:space="preserve"> Z.z. o odpadoch v znení neskorších predpisov, vyhláškou č. </w:t>
      </w:r>
      <w:r>
        <w:rPr>
          <w:rFonts w:ascii="Arial" w:hAnsi="Arial" w:cs="Arial"/>
          <w:sz w:val="18"/>
          <w:szCs w:val="18"/>
        </w:rPr>
        <w:t>315</w:t>
      </w:r>
      <w:r w:rsidRPr="00204DFD">
        <w:rPr>
          <w:rFonts w:ascii="Arial" w:hAnsi="Arial" w:cs="Arial"/>
          <w:sz w:val="18"/>
          <w:szCs w:val="18"/>
        </w:rPr>
        <w:t>/20</w:t>
      </w:r>
      <w:r>
        <w:rPr>
          <w:rFonts w:ascii="Arial" w:hAnsi="Arial" w:cs="Arial"/>
          <w:sz w:val="18"/>
          <w:szCs w:val="18"/>
        </w:rPr>
        <w:t>10</w:t>
      </w:r>
      <w:r w:rsidRPr="00204DFD">
        <w:rPr>
          <w:rFonts w:ascii="Arial" w:hAnsi="Arial" w:cs="Arial"/>
          <w:sz w:val="18"/>
          <w:szCs w:val="18"/>
        </w:rPr>
        <w:t xml:space="preserve"> o nakladaní s elektrozariadeniami a </w:t>
      </w:r>
      <w:r>
        <w:rPr>
          <w:rFonts w:ascii="Arial" w:hAnsi="Arial" w:cs="Arial"/>
          <w:sz w:val="18"/>
          <w:szCs w:val="18"/>
        </w:rPr>
        <w:t>elektroodpadom, vyhláškou č. 371</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o vykonaní niektorých ustanovení zákona o odpadoch a vyhláškou č. </w:t>
      </w:r>
      <w:r>
        <w:rPr>
          <w:rFonts w:ascii="Arial" w:hAnsi="Arial" w:cs="Arial"/>
          <w:sz w:val="18"/>
          <w:szCs w:val="18"/>
        </w:rPr>
        <w:t>365</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ktorou sa ustanovuje Katalóg odpadov v znení neskorších predpisov.</w:t>
      </w:r>
    </w:p>
    <w:p w14:paraId="271C2C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Odpady vzniknuté pri stavebných prácach je nutné po roztriedení sústreďovať v pristavených kontajneroch, príp. dočasne uložiť na vyhradené miesto na stavenisku. </w:t>
      </w:r>
    </w:p>
    <w:p w14:paraId="7EE7A05A" w14:textId="77777777" w:rsidR="00C475B5" w:rsidRDefault="00C475B5" w:rsidP="00C475B5">
      <w:pPr>
        <w:ind w:firstLine="720"/>
        <w:jc w:val="both"/>
        <w:rPr>
          <w:rFonts w:ascii="Arial" w:hAnsi="Arial" w:cs="Arial"/>
          <w:sz w:val="18"/>
          <w:szCs w:val="18"/>
        </w:rPr>
      </w:pPr>
      <w:r w:rsidRPr="00204DFD">
        <w:rPr>
          <w:rFonts w:ascii="Arial" w:hAnsi="Arial" w:cs="Arial"/>
          <w:sz w:val="18"/>
          <w:szCs w:val="18"/>
        </w:rPr>
        <w:t>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w:t>
      </w:r>
    </w:p>
    <w:p w14:paraId="4F2F38A3" w14:textId="77777777" w:rsidR="00196069" w:rsidRDefault="00196069" w:rsidP="00BA45A2">
      <w:pPr>
        <w:ind w:firstLine="720"/>
        <w:jc w:val="right"/>
        <w:rPr>
          <w:rFonts w:ascii="Arial" w:hAnsi="Arial" w:cs="Arial"/>
          <w:sz w:val="18"/>
          <w:szCs w:val="18"/>
        </w:rPr>
      </w:pPr>
    </w:p>
    <w:p w14:paraId="619C9F21" w14:textId="77777777" w:rsidR="00196069" w:rsidRPr="00D728B9" w:rsidRDefault="00196069" w:rsidP="00237F75">
      <w:pPr>
        <w:ind w:firstLine="720"/>
        <w:jc w:val="both"/>
        <w:rPr>
          <w:rFonts w:ascii="Arial" w:hAnsi="Arial" w:cs="Arial"/>
          <w:sz w:val="18"/>
          <w:szCs w:val="18"/>
        </w:rPr>
      </w:pPr>
    </w:p>
    <w:p w14:paraId="7A874417"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Zásady riešenia z hľadiska bezpečnosti práce a technologických zariadení.</w:t>
      </w:r>
    </w:p>
    <w:p w14:paraId="324C164D" w14:textId="43C607CD"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Rozvádzače sú umiestnené v základnom prostredí. Pred rozvádzačmi musí byť voľný priestor min. 1200 mm. Krytie rozvádzačov je </w:t>
      </w:r>
      <w:r w:rsidR="00247F96">
        <w:rPr>
          <w:rFonts w:ascii="Arial" w:hAnsi="Arial" w:cs="Arial"/>
          <w:sz w:val="18"/>
          <w:szCs w:val="18"/>
        </w:rPr>
        <w:t xml:space="preserve">min. </w:t>
      </w:r>
      <w:r w:rsidRPr="00D728B9">
        <w:rPr>
          <w:rFonts w:ascii="Arial" w:hAnsi="Arial" w:cs="Arial"/>
          <w:sz w:val="18"/>
          <w:szCs w:val="18"/>
        </w:rPr>
        <w:t>IP40, pri otvorených dverách IP00 / IP20 . Dvere rozvádzačov, kryty a veka elektrických zariadení, umožňujúce prístup ku živým alebo pohybujúcim sa častiam, musia byť dostatočne pevné a upevnené tak, aby bolo možné otvoriť ich len pomocou nástroja alebo kľúča, pokiaľ nie je možné zamedziť iným spôsobom prístup ku zariadeniam a zaistiť bezpečnosť osôb.</w:t>
      </w:r>
    </w:p>
    <w:p w14:paraId="2C0049D6"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 prúdom za normálnej prevádzk</w:t>
      </w:r>
      <w:r w:rsidR="003828A8" w:rsidRPr="00D728B9">
        <w:rPr>
          <w:rFonts w:ascii="Arial" w:hAnsi="Arial" w:cs="Arial"/>
          <w:sz w:val="18"/>
          <w:szCs w:val="18"/>
        </w:rPr>
        <w:t>y bude v zmysle STN 33 2000-1</w:t>
      </w:r>
      <w:r w:rsidRPr="00D728B9">
        <w:rPr>
          <w:rFonts w:ascii="Arial" w:hAnsi="Arial" w:cs="Arial"/>
          <w:sz w:val="18"/>
          <w:szCs w:val="18"/>
        </w:rPr>
        <w:t>, 4-41, 5-54, 6 krytmi, izolovaním živých častí a pre vybrané priestory a zariadenia doplnková ochrana prúdovými chráničmi. Doplnková ochrana prúdovými chráničmi bude na zásuvkové okruhy a pevné vývody v kuchyni, kúpeľni a zásuvkové okruhy pre vonkajšie priestory. Všetky zariadenia a prístroje musia byť v krytí minimálne IP20 pre základné prostredie , min. IP43 pre vlhké prostredie a pre prístroje do vonkajšieho prostredia a min. IP21 pre svietidlá do vonkajšieho prostredia.</w:t>
      </w:r>
    </w:p>
    <w:p w14:paraId="221D639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elektrickým prúdom pri poruche bude v zmysle STN samočinným odpojením od napájania, hlavným a doplnkovým pospájaním. Doplnkové pospájanie bude uroben</w:t>
      </w:r>
      <w:r w:rsidR="00FD25DF" w:rsidRPr="00D728B9">
        <w:rPr>
          <w:rFonts w:ascii="Arial" w:hAnsi="Arial" w:cs="Arial"/>
          <w:sz w:val="18"/>
          <w:szCs w:val="18"/>
        </w:rPr>
        <w:t>é</w:t>
      </w:r>
      <w:r w:rsidRPr="00D728B9">
        <w:rPr>
          <w:rFonts w:ascii="Arial" w:hAnsi="Arial" w:cs="Arial"/>
          <w:sz w:val="18"/>
          <w:szCs w:val="18"/>
        </w:rPr>
        <w:t xml:space="preserve"> v strojovniach a kuchyniach. Dimenzia ochranného vodiča bude primeraná prierezu napájacích káblov v zmysle STN 33 2000</w:t>
      </w:r>
      <w:r w:rsidR="003828A8" w:rsidRPr="00D728B9">
        <w:rPr>
          <w:rFonts w:ascii="Arial" w:hAnsi="Arial" w:cs="Arial"/>
          <w:sz w:val="18"/>
          <w:szCs w:val="18"/>
        </w:rPr>
        <w:t>-1</w:t>
      </w:r>
      <w:r w:rsidRPr="00D728B9">
        <w:rPr>
          <w:rFonts w:ascii="Arial" w:hAnsi="Arial" w:cs="Arial"/>
          <w:sz w:val="18"/>
          <w:szCs w:val="18"/>
        </w:rPr>
        <w:t>, 4-41, 5-54, 6. V kúpeľniach bude urobené vodičom Cy 4mm</w:t>
      </w:r>
      <w:r w:rsidRPr="00D728B9">
        <w:rPr>
          <w:rFonts w:ascii="Arial" w:hAnsi="Arial" w:cs="Arial"/>
          <w:sz w:val="18"/>
          <w:szCs w:val="18"/>
          <w:vertAlign w:val="superscript"/>
        </w:rPr>
        <w:t>2</w:t>
      </w:r>
      <w:r w:rsidRPr="00D728B9">
        <w:rPr>
          <w:rFonts w:ascii="Arial" w:hAnsi="Arial" w:cs="Arial"/>
          <w:sz w:val="18"/>
          <w:szCs w:val="18"/>
        </w:rPr>
        <w:t xml:space="preserve"> s pripojením na ochranný vodič el. obvodu /prednostne na ochranný kolík zásuvky, prípadne v inštalačnej krabici/. V kúpeľni musí byť pri zásuvke bezpečnostná tabuľka Zákaz používania elektrických spotrebičov vo vani.</w:t>
      </w:r>
    </w:p>
    <w:p w14:paraId="5C838C2C"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Prácu na elektrických zariadeniach môžu prevádzať len osoby s príslušnou elektrotechnickou kvalifikácio</w:t>
      </w:r>
      <w:r w:rsidR="00937990" w:rsidRPr="00D728B9">
        <w:rPr>
          <w:rFonts w:ascii="Arial" w:hAnsi="Arial" w:cs="Arial"/>
          <w:sz w:val="18"/>
          <w:szCs w:val="18"/>
        </w:rPr>
        <w:t>u v zmysle vyhlášky č. 508/2009 Z.z.</w:t>
      </w:r>
      <w:r w:rsidRPr="00D728B9">
        <w:rPr>
          <w:rFonts w:ascii="Arial" w:hAnsi="Arial" w:cs="Arial"/>
          <w:sz w:val="18"/>
          <w:szCs w:val="18"/>
        </w:rPr>
        <w:t xml:space="preserve">, § 21 elektrotechnik alebo § 22 samostatný ektrotechnik. Obsluhovať dané elektrické zariadenia môže poučený pracovník podľa § 20 tej istej vyhlášky. </w:t>
      </w:r>
    </w:p>
    <w:p w14:paraId="3DA563C7"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prácach na elektrických zariadeniach nn pod napätím sa musia používať vhodné pracovné a ochranné prostriedky (napr. izolované náradie, gumové rukavice pre elektrotechniku, izolačný gumový koberec pre elektrotechniku a pod.). Druh a množstvo ochranných prostriedkov určuje STN 38 1981.</w:t>
      </w:r>
    </w:p>
    <w:p w14:paraId="0CF1A36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Elektrozariadenia musia byť pod pravidelným dohľadom v časovom cykle podľa platných STN. Je potrebné kontrolovať krytie elektroinštalácie, spotrebičov, prístrojov, zisťovať povrchovú teplotu zariadení a vedenia, aby táto bola v predpísaných medziach. Pohyblivé prívody treba kontrolovať, či nie sú poškodené a či je dodržaná tesnosť pri ich zaústení.</w:t>
      </w:r>
    </w:p>
    <w:p w14:paraId="2D17A08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zistení poruchy sa volia také opatrenia, ktoré zaistia požadovanú odolnosť elektrického zariadenia v danom prostredí. Platí to predovšetkým pre spoľahlivosť, trvanlivosť a z toho vyplývajúcu prevádzkovú hospodárnosť elektrického zariadenia. Treba prevádzať doťahovanie spojov, aby sa zabránilo ich uvoľňovaniu. Elektrické zariadenie sa musia udržiavať v stave, ktorý zodpovedá elektrotechnickým normám.</w:t>
      </w:r>
    </w:p>
    <w:p w14:paraId="7E756421"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Odstránenie porúch menšieho rozsahu sa zabezpečí vlastnou údržbou v termínoch uvedených v revíznej správe. Odstránenie porúch väčšieho rozsahu sa zabezpečí dodávateľským spôsobom u organizácie oprávnenej prevádzať tieto práce.</w:t>
      </w:r>
    </w:p>
    <w:p w14:paraId="788F3C1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Každý zásah do inštalácie musí byť zakreslený do dokumentácie skutočného prevedenia , čo je potrebné pre prevádzku, údržbu a revíziu elektrozariadenia, ako aj výmenu jednotlivých častí zariadenia.</w:t>
      </w:r>
    </w:p>
    <w:p w14:paraId="2A0088E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Údržbári elektrozariadení musia byť podľa Vyhlášky </w:t>
      </w:r>
      <w:r w:rsidR="00937990" w:rsidRPr="00D728B9">
        <w:rPr>
          <w:rFonts w:ascii="Arial" w:hAnsi="Arial" w:cs="Arial"/>
          <w:sz w:val="18"/>
          <w:szCs w:val="18"/>
        </w:rPr>
        <w:t>508/2009 Z.z.</w:t>
      </w:r>
      <w:r w:rsidRPr="00D728B9">
        <w:rPr>
          <w:rFonts w:ascii="Arial" w:hAnsi="Arial" w:cs="Arial"/>
          <w:sz w:val="18"/>
          <w:szCs w:val="18"/>
        </w:rPr>
        <w:t xml:space="preserve"> podrobení skúške o odbornej spôsobilosti pre prevádzanie a riadenie montáže a údržby elektrických zariadení.</w:t>
      </w:r>
    </w:p>
    <w:p w14:paraId="7191FF2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poverené obsluhou elektrického zariadenia daného objektu musia byť preukázateľne oboznámení s príslušnou prevádzkou. Musia preukázať znalosti :</w:t>
      </w:r>
    </w:p>
    <w:p w14:paraId="08F7770F" w14:textId="77777777" w:rsidR="00237F75" w:rsidRPr="00D728B9" w:rsidRDefault="00237F75" w:rsidP="00237F75">
      <w:pPr>
        <w:tabs>
          <w:tab w:val="num" w:pos="851"/>
        </w:tabs>
        <w:ind w:left="399"/>
        <w:jc w:val="both"/>
        <w:rPr>
          <w:rFonts w:ascii="Arial" w:hAnsi="Arial" w:cs="Arial"/>
          <w:sz w:val="18"/>
          <w:szCs w:val="18"/>
        </w:rPr>
      </w:pPr>
      <w:r w:rsidRPr="00D728B9">
        <w:rPr>
          <w:rFonts w:ascii="Arial" w:hAnsi="Arial" w:cs="Arial"/>
          <w:sz w:val="18"/>
          <w:szCs w:val="18"/>
        </w:rPr>
        <w:t>- z prevádzkových a bezpečnostných predpisov pre obsluhu zvereného zariadenia, najmä jeho zapínania, chodu a vypínania, o čom musí byť prevedený zápis</w:t>
      </w:r>
    </w:p>
    <w:p w14:paraId="189F2AEE"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ktoré je potrebné vykonať, keď nastane únik nebezpečnej látky, pri havárii a pod.</w:t>
      </w:r>
    </w:p>
    <w:p w14:paraId="2D3EB3F2"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protipožiarnych opatreniach</w:t>
      </w:r>
    </w:p>
    <w:p w14:paraId="598A0954"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pri úrazoch, o prvej pomoci a pod.</w:t>
      </w:r>
    </w:p>
    <w:p w14:paraId="1F94C11F"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o spôsobe a postupe pri hlásení porúch na zverenom zariadení.</w:t>
      </w:r>
    </w:p>
    <w:p w14:paraId="28C1816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Pred uvedením el. zariadenia do prevádzky musí byť na ňom vykonaná východisková odborná prehliadka a odborná skúška vyhradeného elektrického zariadenia. podľa STN 331500, STN 33 2000-6 a vydaná správa, ktorá bude priložená k tomuto projektu. V prípade zaradenia objektu do kategórie A, je potrebné vykonať prvú úradnú skúšku.</w:t>
      </w:r>
    </w:p>
    <w:p w14:paraId="228F1129"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obsluhujúce elektrické zariadenia a všetci zamestnanci musia byť poučení o nebezpečenstvách, ktoré hrozia pri manipulácii s týmito zariadeniami i napriek tomu, že tieto sú zhotovené v zmysle platných predpisov.</w:t>
      </w:r>
    </w:p>
    <w:p w14:paraId="65920E36" w14:textId="77777777" w:rsidR="002E4674"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Prehliadky a skúšky elektrických zariadení počas prevádzky:</w:t>
      </w:r>
    </w:p>
    <w:p w14:paraId="2F380FED" w14:textId="5BC3C316" w:rsidR="002E4674" w:rsidRDefault="007D46E1" w:rsidP="002E4674">
      <w:pPr>
        <w:jc w:val="both"/>
        <w:rPr>
          <w:rFonts w:ascii="Arial" w:hAnsi="Arial" w:cs="Arial"/>
          <w:sz w:val="18"/>
          <w:szCs w:val="18"/>
        </w:rPr>
      </w:pPr>
      <w:r w:rsidRPr="000010F4">
        <w:rPr>
          <w:rFonts w:ascii="Arial" w:hAnsi="Arial" w:cs="Arial"/>
          <w:noProof/>
          <w:sz w:val="18"/>
          <w:szCs w:val="18"/>
        </w:rPr>
        <w:drawing>
          <wp:inline distT="0" distB="0" distL="0" distR="0" wp14:anchorId="630C7A52" wp14:editId="1AB0504D">
            <wp:extent cx="5760720" cy="4235450"/>
            <wp:effectExtent l="0" t="0" r="5080" b="635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4235450"/>
                    </a:xfrm>
                    <a:prstGeom prst="rect">
                      <a:avLst/>
                    </a:prstGeom>
                  </pic:spPr>
                </pic:pic>
              </a:graphicData>
            </a:graphic>
          </wp:inline>
        </w:drawing>
      </w:r>
    </w:p>
    <w:p w14:paraId="00200454" w14:textId="6752BC1E" w:rsidR="007D46E1" w:rsidRDefault="007D46E1" w:rsidP="002E4674">
      <w:pPr>
        <w:jc w:val="both"/>
        <w:rPr>
          <w:rFonts w:ascii="Arial" w:hAnsi="Arial" w:cs="Arial"/>
          <w:sz w:val="18"/>
          <w:szCs w:val="18"/>
        </w:rPr>
      </w:pPr>
    </w:p>
    <w:p w14:paraId="6C07AE2D" w14:textId="7C1D22EC" w:rsidR="007D46E1" w:rsidRPr="00D728B9" w:rsidRDefault="007D46E1" w:rsidP="002E4674">
      <w:pPr>
        <w:jc w:val="both"/>
        <w:rPr>
          <w:rFonts w:ascii="Arial" w:hAnsi="Arial" w:cs="Arial"/>
          <w:sz w:val="18"/>
          <w:szCs w:val="18"/>
        </w:rPr>
      </w:pPr>
      <w:r w:rsidRPr="000010F4">
        <w:rPr>
          <w:rFonts w:ascii="Arial" w:hAnsi="Arial" w:cs="Arial"/>
          <w:b/>
          <w:smallCaps/>
          <w:noProof/>
          <w:color w:val="800000"/>
          <w:sz w:val="18"/>
          <w:szCs w:val="18"/>
        </w:rPr>
        <w:drawing>
          <wp:inline distT="0" distB="0" distL="0" distR="0" wp14:anchorId="04D1C068" wp14:editId="5391DA13">
            <wp:extent cx="5760720" cy="6158865"/>
            <wp:effectExtent l="0" t="0" r="5080" b="635"/>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6158865"/>
                    </a:xfrm>
                    <a:prstGeom prst="rect">
                      <a:avLst/>
                    </a:prstGeom>
                  </pic:spPr>
                </pic:pic>
              </a:graphicData>
            </a:graphic>
          </wp:inline>
        </w:drawing>
      </w:r>
    </w:p>
    <w:p w14:paraId="257036FD" w14:textId="00A7C6EC" w:rsidR="00664706" w:rsidRDefault="00664706" w:rsidP="00664706">
      <w:pPr>
        <w:pStyle w:val="Zkladntext2"/>
        <w:spacing w:line="360" w:lineRule="auto"/>
        <w:ind w:left="1428"/>
        <w:rPr>
          <w:rFonts w:ascii="Arial" w:hAnsi="Arial" w:cs="Arial"/>
          <w:b/>
          <w:smallCaps/>
          <w:color w:val="800000"/>
          <w:sz w:val="18"/>
          <w:szCs w:val="18"/>
        </w:rPr>
      </w:pPr>
    </w:p>
    <w:p w14:paraId="3827B5BB" w14:textId="77777777" w:rsidR="002127C9" w:rsidRPr="00635993" w:rsidRDefault="002127C9" w:rsidP="002127C9">
      <w:pPr>
        <w:pStyle w:val="Zkladntext2"/>
        <w:numPr>
          <w:ilvl w:val="0"/>
          <w:numId w:val="8"/>
        </w:numPr>
        <w:spacing w:line="360" w:lineRule="auto"/>
        <w:rPr>
          <w:rFonts w:ascii="Arial" w:hAnsi="Arial" w:cs="Arial"/>
          <w:b/>
          <w:smallCaps/>
          <w:color w:val="800000"/>
          <w:sz w:val="18"/>
          <w:szCs w:val="18"/>
        </w:rPr>
      </w:pPr>
      <w:r w:rsidRPr="00635993">
        <w:rPr>
          <w:rFonts w:ascii="Arial" w:hAnsi="Arial" w:cs="Arial"/>
          <w:b/>
          <w:smallCaps/>
          <w:color w:val="800000"/>
          <w:sz w:val="18"/>
          <w:szCs w:val="18"/>
        </w:rPr>
        <w:t>Vyhodnotenie neodstrániteľných nebezpečenstiev a neodstrániteľných  ohrození podľa zákona  č.124 / 2006 Z.z. o bezpečnosti a ochrane zdravia pri práci a o zmene a doplnení niektorých zákonov.</w:t>
      </w:r>
    </w:p>
    <w:p w14:paraId="6673A5B7" w14:textId="77777777" w:rsidR="002127C9" w:rsidRPr="00635993" w:rsidRDefault="002127C9" w:rsidP="002127C9">
      <w:pPr>
        <w:pStyle w:val="Zkladntext2"/>
        <w:spacing w:line="240" w:lineRule="auto"/>
        <w:jc w:val="both"/>
        <w:rPr>
          <w:rFonts w:ascii="Arial" w:hAnsi="Arial" w:cs="Arial"/>
          <w:sz w:val="18"/>
          <w:szCs w:val="18"/>
        </w:rPr>
      </w:pPr>
      <w:r w:rsidRPr="00635993">
        <w:rPr>
          <w:rFonts w:ascii="Arial" w:hAnsi="Arial" w:cs="Arial"/>
          <w:sz w:val="18"/>
          <w:szCs w:val="18"/>
        </w:rPr>
        <w:t>Podľa § 3 ods. 1 zákona č.124 / 2006 Z.z. musí byť súčasťou projektu vyhodnotenie neodstrániteľných nebezpečenstiev a  neodstrániteľných ohrození, ktoré vyplývajú z navrhovaných riešení v určených prevádzkových a užívateľských podmienkach, posúdenie rizika pri ich používaní a návrh ochranných opatrení proti týmto nebezpečenstvám a ohrozeniam.</w:t>
      </w:r>
    </w:p>
    <w:p w14:paraId="7DA95510"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Vymedzenie niektorých pojmov</w:t>
      </w:r>
    </w:p>
    <w:p w14:paraId="6431431E" w14:textId="77777777" w:rsidR="002127C9" w:rsidRPr="00635993" w:rsidRDefault="002127C9" w:rsidP="002127C9">
      <w:pPr>
        <w:rPr>
          <w:rFonts w:ascii="Arial" w:hAnsi="Arial" w:cs="Arial"/>
          <w:sz w:val="18"/>
          <w:szCs w:val="18"/>
        </w:rPr>
      </w:pPr>
    </w:p>
    <w:p w14:paraId="50E8BCED" w14:textId="2DD186E5"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prevencia</w:t>
      </w:r>
      <w:r w:rsidRPr="00635993">
        <w:rPr>
          <w:rFonts w:ascii="Arial" w:hAnsi="Arial" w:cs="Arial"/>
          <w:sz w:val="18"/>
          <w:szCs w:val="18"/>
        </w:rPr>
        <w:t xml:space="preserve"> je systém opatrení plánovaných a vykonávaných vo všetkých oblastiach činnosti za zamestnávateľa, ktoré sú zamerané na vylúčenie alebo obmedzenie  rizika  a  faktorov  podmieňujúcich vznik pracovných úrazov, chorôb z povolania a iných poškodení zdravia z práce, a určenie postupu v prípade bezprostredného a vážneho ohrozenia života alebo zdravia zamestnanca, </w:t>
      </w:r>
    </w:p>
    <w:p w14:paraId="0BA4A093" w14:textId="77777777"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nebezpečenstvo</w:t>
      </w:r>
      <w:r w:rsidRPr="00635993">
        <w:rPr>
          <w:rFonts w:ascii="Arial" w:hAnsi="Arial" w:cs="Arial"/>
          <w:sz w:val="18"/>
          <w:szCs w:val="18"/>
        </w:rPr>
        <w:t xml:space="preserve"> je stav alebo vlastnosť faktora pracovného procesu a pracovného prostredia, ktoré môžu poškodiť zdravie zamestnanca, </w:t>
      </w:r>
    </w:p>
    <w:p w14:paraId="45B0DE06" w14:textId="77777777" w:rsidR="002127C9" w:rsidRPr="00635993" w:rsidRDefault="002127C9" w:rsidP="00671611">
      <w:pPr>
        <w:pStyle w:val="Zkladntext2"/>
        <w:widowControl w:val="0"/>
        <w:numPr>
          <w:ilvl w:val="0"/>
          <w:numId w:val="54"/>
        </w:numPr>
        <w:adjustRightInd w:val="0"/>
        <w:spacing w:after="0" w:line="240" w:lineRule="auto"/>
        <w:jc w:val="both"/>
        <w:rPr>
          <w:rFonts w:ascii="Arial" w:hAnsi="Arial" w:cs="Arial"/>
          <w:sz w:val="18"/>
          <w:szCs w:val="18"/>
        </w:rPr>
      </w:pPr>
      <w:r w:rsidRPr="00635993">
        <w:rPr>
          <w:rFonts w:ascii="Arial" w:hAnsi="Arial" w:cs="Arial"/>
          <w:b/>
          <w:i/>
          <w:sz w:val="18"/>
          <w:szCs w:val="18"/>
        </w:rPr>
        <w:t>ohrozenie</w:t>
      </w:r>
      <w:r w:rsidRPr="00635993">
        <w:rPr>
          <w:rFonts w:ascii="Arial" w:hAnsi="Arial" w:cs="Arial"/>
          <w:i/>
          <w:sz w:val="18"/>
          <w:szCs w:val="18"/>
        </w:rPr>
        <w:t xml:space="preserve"> </w:t>
      </w:r>
      <w:r w:rsidRPr="00635993">
        <w:rPr>
          <w:rFonts w:ascii="Arial" w:hAnsi="Arial" w:cs="Arial"/>
          <w:sz w:val="18"/>
          <w:szCs w:val="18"/>
        </w:rPr>
        <w:t>je situácia, v ktorej nemožno vylúčiť, že zdravie zamestnanca bude poškodené</w:t>
      </w:r>
    </w:p>
    <w:p w14:paraId="2D4275FB" w14:textId="77777777" w:rsidR="002127C9" w:rsidRPr="00635993" w:rsidRDefault="002127C9" w:rsidP="00671611">
      <w:pPr>
        <w:pStyle w:val="Zkladntext2"/>
        <w:widowControl w:val="0"/>
        <w:numPr>
          <w:ilvl w:val="0"/>
          <w:numId w:val="55"/>
        </w:numPr>
        <w:adjustRightInd w:val="0"/>
        <w:spacing w:after="0" w:line="240" w:lineRule="auto"/>
        <w:jc w:val="both"/>
        <w:rPr>
          <w:rFonts w:ascii="Arial" w:hAnsi="Arial" w:cs="Arial"/>
          <w:sz w:val="18"/>
          <w:szCs w:val="18"/>
        </w:rPr>
      </w:pPr>
      <w:r w:rsidRPr="00635993">
        <w:rPr>
          <w:rFonts w:ascii="Arial" w:hAnsi="Arial" w:cs="Arial"/>
          <w:b/>
          <w:i/>
          <w:sz w:val="18"/>
          <w:szCs w:val="18"/>
        </w:rPr>
        <w:t>riziko</w:t>
      </w:r>
      <w:r w:rsidRPr="00635993">
        <w:rPr>
          <w:rFonts w:ascii="Arial" w:hAnsi="Arial" w:cs="Arial"/>
          <w:sz w:val="18"/>
          <w:szCs w:val="18"/>
        </w:rPr>
        <w:t xml:space="preserve"> je pravdepodobnosť vzniku poškodenia zdravia zamestnanca pri práci a stupeň možných následkov na zdraví,</w:t>
      </w:r>
    </w:p>
    <w:p w14:paraId="69B4E3F1" w14:textId="77777777" w:rsidR="002127C9" w:rsidRPr="00635993" w:rsidRDefault="002127C9" w:rsidP="00671611">
      <w:pPr>
        <w:pStyle w:val="Zkladntext2"/>
        <w:widowControl w:val="0"/>
        <w:numPr>
          <w:ilvl w:val="0"/>
          <w:numId w:val="56"/>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nebezpečenstvo</w:t>
      </w:r>
      <w:r w:rsidRPr="00635993">
        <w:rPr>
          <w:rFonts w:ascii="Arial" w:hAnsi="Arial" w:cs="Arial"/>
          <w:sz w:val="18"/>
          <w:szCs w:val="18"/>
        </w:rPr>
        <w:t xml:space="preserve"> je také nebezpečenstvo, ktoré podľa súčasných vedeckých a technických poznatkov nemožno vylúčiť ani obmedziť,</w:t>
      </w:r>
    </w:p>
    <w:p w14:paraId="5B997282" w14:textId="77777777" w:rsidR="002127C9" w:rsidRPr="00635993" w:rsidRDefault="002127C9" w:rsidP="00671611">
      <w:pPr>
        <w:pStyle w:val="Zkladntext2"/>
        <w:widowControl w:val="0"/>
        <w:numPr>
          <w:ilvl w:val="0"/>
          <w:numId w:val="57"/>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ohrozenie</w:t>
      </w:r>
      <w:r w:rsidRPr="00635993">
        <w:rPr>
          <w:rFonts w:ascii="Arial" w:hAnsi="Arial" w:cs="Arial"/>
          <w:sz w:val="18"/>
          <w:szCs w:val="18"/>
        </w:rPr>
        <w:t xml:space="preserve"> je také ohrozenie, ktoré podľa súčasných vedeckých a technických poznatkov nemožno vylúčiť ani obmedziť,</w:t>
      </w:r>
    </w:p>
    <w:p w14:paraId="28CADCE4" w14:textId="77777777" w:rsidR="002127C9" w:rsidRPr="00635993" w:rsidRDefault="002127C9" w:rsidP="00671611">
      <w:pPr>
        <w:pStyle w:val="Zkladntext2"/>
        <w:widowControl w:val="0"/>
        <w:numPr>
          <w:ilvl w:val="0"/>
          <w:numId w:val="58"/>
        </w:numPr>
        <w:adjustRightInd w:val="0"/>
        <w:spacing w:after="0" w:line="240" w:lineRule="auto"/>
        <w:jc w:val="both"/>
        <w:rPr>
          <w:rFonts w:ascii="Arial" w:hAnsi="Arial" w:cs="Arial"/>
          <w:sz w:val="18"/>
          <w:szCs w:val="18"/>
        </w:rPr>
      </w:pPr>
      <w:r w:rsidRPr="00635993">
        <w:rPr>
          <w:rFonts w:ascii="Arial" w:hAnsi="Arial" w:cs="Arial"/>
          <w:b/>
          <w:i/>
          <w:sz w:val="18"/>
          <w:szCs w:val="18"/>
        </w:rPr>
        <w:t>nebezpečná udalosť</w:t>
      </w:r>
      <w:r w:rsidRPr="00635993">
        <w:rPr>
          <w:rFonts w:ascii="Arial" w:hAnsi="Arial" w:cs="Arial"/>
          <w:sz w:val="18"/>
          <w:szCs w:val="18"/>
        </w:rPr>
        <w:t xml:space="preserve"> je udalosť, pri ktorej bola ohrozená bezpečnosť alebo zdravie zamestnanca, ale nedošlo k poškodeniu jeho zdravia,</w:t>
      </w:r>
    </w:p>
    <w:p w14:paraId="0988CD61" w14:textId="77777777" w:rsidR="002127C9" w:rsidRPr="00635993" w:rsidRDefault="002127C9" w:rsidP="00671611">
      <w:pPr>
        <w:pStyle w:val="Zkladntext2"/>
        <w:widowControl w:val="0"/>
        <w:numPr>
          <w:ilvl w:val="0"/>
          <w:numId w:val="59"/>
        </w:numPr>
        <w:adjustRightInd w:val="0"/>
        <w:spacing w:after="0" w:line="240" w:lineRule="auto"/>
        <w:jc w:val="both"/>
        <w:rPr>
          <w:rFonts w:ascii="Arial" w:hAnsi="Arial" w:cs="Arial"/>
          <w:sz w:val="18"/>
          <w:szCs w:val="18"/>
        </w:rPr>
      </w:pPr>
      <w:r w:rsidRPr="00635993">
        <w:rPr>
          <w:rFonts w:ascii="Arial" w:hAnsi="Arial" w:cs="Arial"/>
          <w:b/>
          <w:i/>
          <w:sz w:val="18"/>
          <w:szCs w:val="18"/>
        </w:rPr>
        <w:t>bezpečnosť technického zariadenia</w:t>
      </w:r>
      <w:r w:rsidRPr="00635993">
        <w:rPr>
          <w:rFonts w:ascii="Arial" w:hAnsi="Arial" w:cs="Arial"/>
          <w:sz w:val="18"/>
          <w:szCs w:val="18"/>
        </w:rPr>
        <w:t xml:space="preserve"> je stav technického zariadenia a spôsob jeho používania, pri ktorom nie je ohrozená bezpečnosť a zdravie zamestnanca; bezpečnosť technického zariadenia je neoddeliteľnou súčasťou bezpečnosti a ochrany zdravia pri práci.</w:t>
      </w:r>
    </w:p>
    <w:p w14:paraId="603BBEB4" w14:textId="77777777" w:rsidR="002127C9" w:rsidRPr="00635993" w:rsidRDefault="002127C9" w:rsidP="002127C9">
      <w:pPr>
        <w:rPr>
          <w:rFonts w:ascii="Arial" w:hAnsi="Arial" w:cs="Arial"/>
          <w:sz w:val="18"/>
          <w:szCs w:val="18"/>
        </w:rPr>
      </w:pPr>
    </w:p>
    <w:p w14:paraId="6F0FEFA1" w14:textId="77777777" w:rsidR="002127C9" w:rsidRPr="00635993" w:rsidRDefault="002127C9" w:rsidP="002127C9">
      <w:pPr>
        <w:rPr>
          <w:rFonts w:ascii="Arial" w:hAnsi="Arial" w:cs="Arial"/>
          <w:sz w:val="18"/>
          <w:szCs w:val="18"/>
        </w:rPr>
      </w:pPr>
    </w:p>
    <w:p w14:paraId="5168F770" w14:textId="77777777" w:rsidR="002127C9" w:rsidRPr="00635993" w:rsidRDefault="002127C9" w:rsidP="002127C9">
      <w:pPr>
        <w:pStyle w:val="Zkladntext2"/>
        <w:spacing w:line="240" w:lineRule="auto"/>
        <w:ind w:firstLine="709"/>
        <w:rPr>
          <w:rFonts w:ascii="Arial" w:hAnsi="Arial" w:cs="Arial"/>
          <w:sz w:val="18"/>
          <w:szCs w:val="18"/>
        </w:rPr>
      </w:pPr>
      <w:r w:rsidRPr="00635993">
        <w:rPr>
          <w:rFonts w:ascii="Arial" w:hAnsi="Arial" w:cs="Arial"/>
          <w:sz w:val="18"/>
          <w:szCs w:val="18"/>
        </w:rPr>
        <w:t>Pri správnej montáži elektrickej inštalácie, pri uplatnení a dodržiavaní právnych predpisov, slovenských technických noriem, pokynov na obsluhu a údržbu a ostatných predpisov na zaistenie bezpečnosti a ochrany zdravia pri práci nevzniknú od elektriny neodstrániteľné nebezpečenstvá a neodstrániteľné ohrozenia v zmysle uvedeného zákona.</w:t>
      </w:r>
    </w:p>
    <w:p w14:paraId="42E95895" w14:textId="77777777" w:rsidR="002127C9" w:rsidRPr="00635993" w:rsidRDefault="002127C9" w:rsidP="002127C9">
      <w:pPr>
        <w:pStyle w:val="Zkladntext2"/>
        <w:rPr>
          <w:rFonts w:ascii="Arial" w:hAnsi="Arial" w:cs="Arial"/>
          <w:b/>
          <w:i/>
          <w:sz w:val="18"/>
          <w:szCs w:val="18"/>
          <w:u w:val="single"/>
        </w:rPr>
      </w:pPr>
      <w:r w:rsidRPr="00635993">
        <w:rPr>
          <w:rFonts w:ascii="Arial" w:hAnsi="Arial" w:cs="Arial"/>
          <w:b/>
          <w:i/>
          <w:sz w:val="18"/>
          <w:szCs w:val="18"/>
          <w:u w:val="single"/>
        </w:rPr>
        <w:t>Návrh ochranných opatrení:</w:t>
      </w: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4064503C" w14:textId="77777777" w:rsidTr="00AB1F6E">
        <w:tc>
          <w:tcPr>
            <w:tcW w:w="2480" w:type="dxa"/>
            <w:tcBorders>
              <w:top w:val="single" w:sz="4" w:space="0" w:color="auto"/>
              <w:left w:val="single" w:sz="4" w:space="0" w:color="auto"/>
              <w:bottom w:val="single" w:sz="4" w:space="0" w:color="auto"/>
              <w:right w:val="single" w:sz="4" w:space="0" w:color="auto"/>
            </w:tcBorders>
          </w:tcPr>
          <w:p w14:paraId="0CF81E41"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25AD5A17"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0665D9DC"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0C63749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5E7B6F29" w14:textId="77777777" w:rsidR="002127C9" w:rsidRPr="00635993" w:rsidRDefault="002127C9" w:rsidP="00AB1F6E">
            <w:pPr>
              <w:rPr>
                <w:rFonts w:ascii="Arial" w:hAnsi="Arial" w:cs="Arial"/>
                <w:sz w:val="18"/>
                <w:szCs w:val="18"/>
              </w:rPr>
            </w:pPr>
            <w:r w:rsidRPr="00635993">
              <w:rPr>
                <w:rFonts w:ascii="Arial" w:hAnsi="Arial" w:cs="Arial"/>
                <w:sz w:val="18"/>
                <w:szCs w:val="18"/>
              </w:rPr>
              <w:t>Návrh ochranných opatrení</w:t>
            </w:r>
          </w:p>
        </w:tc>
      </w:tr>
      <w:tr w:rsidR="002127C9" w:rsidRPr="00635993" w14:paraId="2114C085" w14:textId="77777777" w:rsidTr="00AB1F6E">
        <w:tc>
          <w:tcPr>
            <w:tcW w:w="2480" w:type="dxa"/>
            <w:tcBorders>
              <w:top w:val="single" w:sz="4" w:space="0" w:color="auto"/>
              <w:left w:val="single" w:sz="4" w:space="0" w:color="auto"/>
              <w:bottom w:val="single" w:sz="4" w:space="0" w:color="auto"/>
              <w:right w:val="single" w:sz="4" w:space="0" w:color="auto"/>
            </w:tcBorders>
          </w:tcPr>
          <w:p w14:paraId="6366ED8E"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7EB43FAB"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63FB7037"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400CD9CD"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80C75EC"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76587D2D" w14:textId="77777777" w:rsidTr="00AB1F6E">
        <w:tc>
          <w:tcPr>
            <w:tcW w:w="2480" w:type="dxa"/>
            <w:tcBorders>
              <w:top w:val="single" w:sz="4" w:space="0" w:color="auto"/>
              <w:left w:val="single" w:sz="4" w:space="0" w:color="auto"/>
              <w:bottom w:val="single" w:sz="4" w:space="0" w:color="auto"/>
              <w:right w:val="single" w:sz="4" w:space="0" w:color="auto"/>
            </w:tcBorders>
          </w:tcPr>
          <w:p w14:paraId="342A635E"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932D7B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0E89E3F8"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normálnej prevádzke</w:t>
            </w:r>
          </w:p>
        </w:tc>
        <w:tc>
          <w:tcPr>
            <w:tcW w:w="2375" w:type="dxa"/>
            <w:tcBorders>
              <w:top w:val="single" w:sz="4" w:space="0" w:color="auto"/>
              <w:left w:val="single" w:sz="4" w:space="0" w:color="auto"/>
              <w:bottom w:val="single" w:sz="4" w:space="0" w:color="auto"/>
              <w:right w:val="single" w:sz="4" w:space="0" w:color="auto"/>
            </w:tcBorders>
          </w:tcPr>
          <w:p w14:paraId="5AFB50D2"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042DB2FD" w14:textId="77777777" w:rsidTr="00AB1F6E">
        <w:tc>
          <w:tcPr>
            <w:tcW w:w="2480" w:type="dxa"/>
            <w:tcBorders>
              <w:top w:val="single" w:sz="4" w:space="0" w:color="auto"/>
              <w:left w:val="single" w:sz="4" w:space="0" w:color="auto"/>
              <w:bottom w:val="single" w:sz="4" w:space="0" w:color="auto"/>
              <w:right w:val="single" w:sz="4" w:space="0" w:color="auto"/>
            </w:tcBorders>
          </w:tcPr>
          <w:p w14:paraId="3BC70EF9"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96486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663E750"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01ADD0BE"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bl>
    <w:p w14:paraId="68383C99" w14:textId="77777777" w:rsidR="002127C9" w:rsidRPr="00635993" w:rsidRDefault="002127C9" w:rsidP="002127C9">
      <w:pPr>
        <w:rPr>
          <w:rFonts w:ascii="Arial" w:hAnsi="Arial" w:cs="Arial"/>
          <w:sz w:val="18"/>
          <w:szCs w:val="18"/>
        </w:rPr>
      </w:pPr>
    </w:p>
    <w:p w14:paraId="50799C41"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Používanie osobných ochranných a pracovných pomôcok podľa príslušných predpisov (napr. STN 38 1981) a podľa zoznamu vypracovaného prevádzkovateľom. </w:t>
      </w:r>
    </w:p>
    <w:p w14:paraId="646C3CA2"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Dodržiavanie zákazu vstupu nepovolaným osobám.</w:t>
      </w:r>
    </w:p>
    <w:p w14:paraId="275EF695"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Práce na elektrických zariadeniach môžu vykonávať len zamestnanci (fyzické osoby) s predpísanou kvalifikáciou podľa vyhlášky MPSVR č.508 / 2009, ktorou sa ustanovujú podrobnosti na zaistenie bezpečnosti a ochrany zdravia pri práci s  technickými zariadeniami tlakovými, zdvíhacími, </w:t>
      </w:r>
      <w:r w:rsidRPr="00635993">
        <w:rPr>
          <w:rFonts w:ascii="Arial" w:hAnsi="Arial" w:cs="Arial"/>
          <w:b/>
          <w:sz w:val="18"/>
          <w:szCs w:val="18"/>
        </w:rPr>
        <w:t>elektrickými</w:t>
      </w:r>
      <w:r w:rsidRPr="00635993">
        <w:rPr>
          <w:rFonts w:ascii="Arial" w:hAnsi="Arial" w:cs="Arial"/>
          <w:sz w:val="18"/>
          <w:szCs w:val="18"/>
        </w:rPr>
        <w:t xml:space="preserve"> a plynovými a ktorou sa ustanovujú technické zariadenia, ktoré sa považujú za VTZ.</w:t>
      </w:r>
      <w:r w:rsidRPr="00635993">
        <w:rPr>
          <w:rFonts w:ascii="Arial" w:hAnsi="Arial" w:cs="Arial"/>
          <w:color w:val="FF0000"/>
          <w:sz w:val="18"/>
          <w:szCs w:val="18"/>
        </w:rPr>
        <w:t xml:space="preserve"> </w:t>
      </w:r>
    </w:p>
    <w:p w14:paraId="012682E8"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Práce s otvoreným ohňom vykonávať len výnimočne na základe povolenia prevádzkovateľa.</w:t>
      </w:r>
    </w:p>
    <w:p w14:paraId="3D78AA6A"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 ochrana pred dotykom živých častí ) je vyhotovená podľa STN 33 2000-4-41: napr. ochrana izolovaním živých častí, ochrana zábranami alebo krytmi.</w:t>
      </w:r>
    </w:p>
    <w:p w14:paraId="592E7DD3"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(ochrana pred dotykom neživých častí) je vyhotovená podľa STN 33 2000-4-41: napr.  / ochrana samočinným odpojením napájania, ochrana použitím zariadení triedy ochrany II.</w:t>
      </w:r>
    </w:p>
    <w:p w14:paraId="679DDA5F"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Odborné prehliadky a odborné skúšky / revízie / ako aj  prehliadky elektrických inštalácií vykonávať zamestnancami (fyzickými osobami ) s predpísanou elektrotechnickou kvalifikáciou.</w:t>
      </w:r>
    </w:p>
    <w:p w14:paraId="2DCF5CBC" w14:textId="77777777" w:rsidR="002127C9" w:rsidRPr="00635993" w:rsidRDefault="002127C9" w:rsidP="002127C9">
      <w:pPr>
        <w:widowControl w:val="0"/>
        <w:rPr>
          <w:rFonts w:ascii="Arial" w:hAnsi="Arial" w:cs="Arial"/>
          <w:sz w:val="18"/>
          <w:szCs w:val="18"/>
        </w:rPr>
      </w:pPr>
    </w:p>
    <w:p w14:paraId="07255332"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Možné lokality pre neodstrániteľné nebezpečenstvá a neodstrániteľné ohrozenia:</w:t>
      </w:r>
    </w:p>
    <w:p w14:paraId="3DF54FCC" w14:textId="77777777" w:rsidR="002127C9" w:rsidRPr="00635993" w:rsidRDefault="002127C9" w:rsidP="002127C9">
      <w:pPr>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5DA0479F" w14:textId="77777777" w:rsidTr="00AB1F6E">
        <w:tc>
          <w:tcPr>
            <w:tcW w:w="2480" w:type="dxa"/>
            <w:tcBorders>
              <w:top w:val="single" w:sz="4" w:space="0" w:color="auto"/>
              <w:left w:val="single" w:sz="4" w:space="0" w:color="auto"/>
              <w:bottom w:val="single" w:sz="4" w:space="0" w:color="auto"/>
              <w:right w:val="single" w:sz="4" w:space="0" w:color="auto"/>
            </w:tcBorders>
          </w:tcPr>
          <w:p w14:paraId="07032C84"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1FCF6A8B"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73371EE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24A8630D"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6AEC9DF2" w14:textId="77777777" w:rsidR="002127C9" w:rsidRPr="00635993" w:rsidRDefault="002127C9" w:rsidP="00AB1F6E">
            <w:pPr>
              <w:rPr>
                <w:rFonts w:ascii="Arial" w:hAnsi="Arial" w:cs="Arial"/>
                <w:sz w:val="18"/>
                <w:szCs w:val="18"/>
              </w:rPr>
            </w:pPr>
            <w:r w:rsidRPr="00635993">
              <w:rPr>
                <w:rFonts w:ascii="Arial" w:hAnsi="Arial" w:cs="Arial"/>
                <w:sz w:val="18"/>
                <w:szCs w:val="18"/>
              </w:rPr>
              <w:t>Miesta možného  vý -</w:t>
            </w:r>
          </w:p>
          <w:p w14:paraId="12743DE9" w14:textId="77777777" w:rsidR="002127C9" w:rsidRPr="00635993" w:rsidRDefault="002127C9" w:rsidP="00AB1F6E">
            <w:pPr>
              <w:rPr>
                <w:rFonts w:ascii="Arial" w:hAnsi="Arial" w:cs="Arial"/>
                <w:sz w:val="18"/>
                <w:szCs w:val="18"/>
              </w:rPr>
            </w:pPr>
            <w:r w:rsidRPr="00635993">
              <w:rPr>
                <w:rFonts w:ascii="Arial" w:hAnsi="Arial" w:cs="Arial"/>
                <w:sz w:val="18"/>
                <w:szCs w:val="18"/>
              </w:rPr>
              <w:t>skytu  neodstrániteľ -</w:t>
            </w:r>
          </w:p>
          <w:p w14:paraId="1077C3D4" w14:textId="77777777" w:rsidR="002127C9" w:rsidRPr="00635993" w:rsidRDefault="002127C9" w:rsidP="00AB1F6E">
            <w:pPr>
              <w:rPr>
                <w:rFonts w:ascii="Arial" w:hAnsi="Arial" w:cs="Arial"/>
                <w:sz w:val="18"/>
                <w:szCs w:val="18"/>
              </w:rPr>
            </w:pPr>
            <w:r w:rsidRPr="00635993">
              <w:rPr>
                <w:rFonts w:ascii="Arial" w:hAnsi="Arial" w:cs="Arial"/>
                <w:sz w:val="18"/>
                <w:szCs w:val="18"/>
              </w:rPr>
              <w:t>ných nebezpečenstiev a ohrození</w:t>
            </w:r>
          </w:p>
        </w:tc>
      </w:tr>
      <w:tr w:rsidR="002127C9" w:rsidRPr="00635993" w14:paraId="039CC606" w14:textId="77777777" w:rsidTr="00AB1F6E">
        <w:tc>
          <w:tcPr>
            <w:tcW w:w="2480" w:type="dxa"/>
            <w:tcBorders>
              <w:top w:val="single" w:sz="4" w:space="0" w:color="auto"/>
              <w:left w:val="single" w:sz="4" w:space="0" w:color="auto"/>
              <w:bottom w:val="single" w:sz="4" w:space="0" w:color="auto"/>
              <w:right w:val="single" w:sz="4" w:space="0" w:color="auto"/>
            </w:tcBorders>
          </w:tcPr>
          <w:p w14:paraId="68E89406"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3D838E49"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w:t>
            </w:r>
          </w:p>
          <w:p w14:paraId="7AF653C4" w14:textId="77777777" w:rsidR="002127C9" w:rsidRPr="00635993" w:rsidRDefault="002127C9" w:rsidP="00AB1F6E">
            <w:pPr>
              <w:rPr>
                <w:rFonts w:ascii="Arial" w:hAnsi="Arial" w:cs="Arial"/>
                <w:sz w:val="18"/>
                <w:szCs w:val="18"/>
              </w:rPr>
            </w:pPr>
            <w:r w:rsidRPr="00635993">
              <w:rPr>
                <w:rFonts w:ascii="Arial" w:hAnsi="Arial" w:cs="Arial"/>
                <w:sz w:val="18"/>
                <w:szCs w:val="18"/>
              </w:rPr>
              <w:t>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56F890D2"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18D8A3A1"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A0A1B13"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Živé  elektrické  časti, </w:t>
            </w:r>
          </w:p>
          <w:p w14:paraId="00BD7B9A"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neživé elektrické časti, </w:t>
            </w:r>
          </w:p>
          <w:p w14:paraId="003B724E" w14:textId="77777777" w:rsidR="002127C9" w:rsidRPr="00635993" w:rsidRDefault="002127C9" w:rsidP="00AB1F6E">
            <w:pPr>
              <w:rPr>
                <w:rFonts w:ascii="Arial" w:hAnsi="Arial" w:cs="Arial"/>
                <w:sz w:val="18"/>
                <w:szCs w:val="18"/>
              </w:rPr>
            </w:pPr>
            <w:r w:rsidRPr="00635993">
              <w:rPr>
                <w:rFonts w:ascii="Arial" w:hAnsi="Arial" w:cs="Arial"/>
                <w:sz w:val="18"/>
                <w:szCs w:val="18"/>
              </w:rPr>
              <w:t>cudzie vodivé časti</w:t>
            </w:r>
          </w:p>
        </w:tc>
      </w:tr>
      <w:tr w:rsidR="002127C9" w:rsidRPr="00635993" w14:paraId="2694F090" w14:textId="77777777" w:rsidTr="00AB1F6E">
        <w:tc>
          <w:tcPr>
            <w:tcW w:w="2480" w:type="dxa"/>
            <w:tcBorders>
              <w:top w:val="single" w:sz="4" w:space="0" w:color="auto"/>
              <w:left w:val="single" w:sz="4" w:space="0" w:color="auto"/>
              <w:bottom w:val="single" w:sz="4" w:space="0" w:color="auto"/>
              <w:right w:val="single" w:sz="4" w:space="0" w:color="auto"/>
            </w:tcBorders>
          </w:tcPr>
          <w:p w14:paraId="30658F2F"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4332D895"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10ABAE83"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w:t>
            </w:r>
          </w:p>
          <w:p w14:paraId="25529E06" w14:textId="77777777" w:rsidR="002127C9" w:rsidRPr="00635993" w:rsidRDefault="002127C9" w:rsidP="00AB1F6E">
            <w:pPr>
              <w:rPr>
                <w:rFonts w:ascii="Arial" w:hAnsi="Arial" w:cs="Arial"/>
                <w:sz w:val="18"/>
                <w:szCs w:val="18"/>
              </w:rPr>
            </w:pPr>
            <w:r w:rsidRPr="00635993">
              <w:rPr>
                <w:rFonts w:ascii="Arial" w:hAnsi="Arial" w:cs="Arial"/>
                <w:sz w:val="18"/>
                <w:szCs w:val="18"/>
              </w:rPr>
              <w:t>normálnej prevádzke</w:t>
            </w:r>
          </w:p>
        </w:tc>
        <w:tc>
          <w:tcPr>
            <w:tcW w:w="2375" w:type="dxa"/>
            <w:tcBorders>
              <w:top w:val="single" w:sz="4" w:space="0" w:color="auto"/>
              <w:left w:val="single" w:sz="4" w:space="0" w:color="auto"/>
              <w:bottom w:val="single" w:sz="4" w:space="0" w:color="auto"/>
              <w:right w:val="single" w:sz="4" w:space="0" w:color="auto"/>
            </w:tcBorders>
          </w:tcPr>
          <w:p w14:paraId="6D851C20" w14:textId="77777777" w:rsidR="002127C9" w:rsidRPr="00635993" w:rsidRDefault="002127C9" w:rsidP="00AB1F6E">
            <w:pPr>
              <w:rPr>
                <w:rFonts w:ascii="Arial" w:hAnsi="Arial" w:cs="Arial"/>
                <w:sz w:val="18"/>
                <w:szCs w:val="18"/>
              </w:rPr>
            </w:pPr>
            <w:r w:rsidRPr="00635993">
              <w:rPr>
                <w:rFonts w:ascii="Arial" w:hAnsi="Arial" w:cs="Arial"/>
                <w:sz w:val="18"/>
                <w:szCs w:val="18"/>
              </w:rPr>
              <w:t>Živé  elektrické  časti</w:t>
            </w:r>
          </w:p>
        </w:tc>
      </w:tr>
      <w:tr w:rsidR="002127C9" w:rsidRPr="00635993" w14:paraId="18CF32C8" w14:textId="77777777" w:rsidTr="00AB1F6E">
        <w:tc>
          <w:tcPr>
            <w:tcW w:w="2480" w:type="dxa"/>
            <w:tcBorders>
              <w:top w:val="single" w:sz="4" w:space="0" w:color="auto"/>
              <w:left w:val="single" w:sz="4" w:space="0" w:color="auto"/>
              <w:bottom w:val="single" w:sz="4" w:space="0" w:color="auto"/>
              <w:right w:val="single" w:sz="4" w:space="0" w:color="auto"/>
            </w:tcBorders>
          </w:tcPr>
          <w:p w14:paraId="3ADD7E62"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4646AC"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91222DB"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57CFF463" w14:textId="77777777" w:rsidR="002127C9" w:rsidRPr="00635993" w:rsidRDefault="002127C9" w:rsidP="00AB1F6E">
            <w:pPr>
              <w:rPr>
                <w:rFonts w:ascii="Arial" w:hAnsi="Arial" w:cs="Arial"/>
                <w:sz w:val="18"/>
                <w:szCs w:val="18"/>
              </w:rPr>
            </w:pPr>
            <w:r w:rsidRPr="00635993">
              <w:rPr>
                <w:rFonts w:ascii="Arial" w:hAnsi="Arial" w:cs="Arial"/>
                <w:sz w:val="18"/>
                <w:szCs w:val="18"/>
              </w:rPr>
              <w:t>Neživé elektrické čas -</w:t>
            </w:r>
          </w:p>
          <w:p w14:paraId="5FDF6915" w14:textId="77777777" w:rsidR="002127C9" w:rsidRPr="00635993" w:rsidRDefault="002127C9" w:rsidP="00AB1F6E">
            <w:pPr>
              <w:rPr>
                <w:rFonts w:ascii="Arial" w:hAnsi="Arial" w:cs="Arial"/>
                <w:sz w:val="18"/>
                <w:szCs w:val="18"/>
              </w:rPr>
            </w:pPr>
            <w:r w:rsidRPr="00635993">
              <w:rPr>
                <w:rFonts w:ascii="Arial" w:hAnsi="Arial" w:cs="Arial"/>
                <w:sz w:val="18"/>
                <w:szCs w:val="18"/>
              </w:rPr>
              <w:t>ti, cudzie vodivé časti</w:t>
            </w:r>
          </w:p>
        </w:tc>
      </w:tr>
    </w:tbl>
    <w:p w14:paraId="5FDBE890" w14:textId="77777777" w:rsidR="002127C9" w:rsidRPr="00635993" w:rsidRDefault="002127C9" w:rsidP="002127C9">
      <w:pPr>
        <w:rPr>
          <w:rFonts w:ascii="Arial" w:hAnsi="Arial" w:cs="Arial"/>
          <w:sz w:val="18"/>
          <w:szCs w:val="18"/>
        </w:rPr>
      </w:pPr>
    </w:p>
    <w:p w14:paraId="5D2A84EF" w14:textId="77777777" w:rsidR="00B32A6D" w:rsidRDefault="00B32A6D" w:rsidP="002127C9">
      <w:pPr>
        <w:rPr>
          <w:rFonts w:ascii="Arial" w:hAnsi="Arial" w:cs="Arial"/>
          <w:b/>
          <w:i/>
          <w:sz w:val="18"/>
          <w:szCs w:val="18"/>
          <w:u w:val="single"/>
        </w:rPr>
      </w:pPr>
    </w:p>
    <w:p w14:paraId="1275C836" w14:textId="77777777" w:rsidR="002127C9" w:rsidRPr="00635993" w:rsidRDefault="002127C9" w:rsidP="002127C9">
      <w:pPr>
        <w:rPr>
          <w:rFonts w:ascii="Arial" w:hAnsi="Arial" w:cs="Arial"/>
          <w:b/>
          <w:i/>
          <w:sz w:val="18"/>
          <w:szCs w:val="18"/>
          <w:u w:val="single"/>
        </w:rPr>
      </w:pPr>
      <w:bookmarkStart w:id="32" w:name="_GoBack"/>
      <w:bookmarkEnd w:id="32"/>
      <w:r w:rsidRPr="00635993">
        <w:rPr>
          <w:rFonts w:ascii="Arial" w:hAnsi="Arial" w:cs="Arial"/>
          <w:b/>
          <w:i/>
          <w:sz w:val="18"/>
          <w:szCs w:val="18"/>
          <w:u w:val="single"/>
        </w:rPr>
        <w:t>Posúdenie rozsahu rizika:</w:t>
      </w:r>
    </w:p>
    <w:p w14:paraId="4B8E88AC" w14:textId="77777777" w:rsidR="002127C9" w:rsidRPr="00635993" w:rsidRDefault="002127C9" w:rsidP="002127C9">
      <w:pPr>
        <w:rPr>
          <w:rFonts w:ascii="Arial" w:hAnsi="Arial" w:cs="Arial"/>
          <w:b/>
          <w:i/>
          <w:sz w:val="18"/>
          <w:szCs w:val="1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66"/>
        <w:gridCol w:w="1583"/>
        <w:gridCol w:w="1583"/>
        <w:gridCol w:w="1583"/>
        <w:gridCol w:w="1583"/>
      </w:tblGrid>
      <w:tr w:rsidR="002127C9" w:rsidRPr="00635993" w14:paraId="57C6903A" w14:textId="77777777" w:rsidTr="00AB1F6E">
        <w:tc>
          <w:tcPr>
            <w:tcW w:w="3166" w:type="dxa"/>
            <w:tcBorders>
              <w:top w:val="single" w:sz="4" w:space="0" w:color="auto"/>
              <w:left w:val="single" w:sz="4" w:space="0" w:color="auto"/>
              <w:bottom w:val="single" w:sz="4" w:space="0" w:color="auto"/>
              <w:right w:val="single" w:sz="4" w:space="0" w:color="auto"/>
            </w:tcBorders>
          </w:tcPr>
          <w:p w14:paraId="361E0C25"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 alebo neodstrániteľné ohrozenie</w:t>
            </w:r>
          </w:p>
        </w:tc>
        <w:tc>
          <w:tcPr>
            <w:tcW w:w="3166" w:type="dxa"/>
            <w:gridSpan w:val="2"/>
            <w:tcBorders>
              <w:top w:val="single" w:sz="4" w:space="0" w:color="auto"/>
              <w:left w:val="single" w:sz="4" w:space="0" w:color="auto"/>
              <w:bottom w:val="single" w:sz="4" w:space="0" w:color="auto"/>
              <w:right w:val="single" w:sz="4" w:space="0" w:color="auto"/>
            </w:tcBorders>
          </w:tcPr>
          <w:p w14:paraId="39C4C33B" w14:textId="77777777" w:rsidR="002127C9" w:rsidRPr="00635993" w:rsidRDefault="002127C9" w:rsidP="00AB1F6E">
            <w:pPr>
              <w:pStyle w:val="Zkladntext3"/>
              <w:rPr>
                <w:rFonts w:cs="Arial"/>
                <w:sz w:val="18"/>
                <w:szCs w:val="18"/>
              </w:rPr>
            </w:pPr>
            <w:r w:rsidRPr="00635993">
              <w:rPr>
                <w:rFonts w:cs="Arial"/>
                <w:sz w:val="18"/>
                <w:szCs w:val="18"/>
              </w:rPr>
              <w:t>Pravdepodobnosť  vzniku po -    škodenia zdravia v prípade</w:t>
            </w:r>
          </w:p>
          <w:p w14:paraId="4C827577" w14:textId="77777777" w:rsidR="002127C9" w:rsidRPr="00635993" w:rsidRDefault="002127C9" w:rsidP="00AB1F6E">
            <w:pPr>
              <w:rPr>
                <w:rFonts w:ascii="Arial" w:hAnsi="Arial" w:cs="Arial"/>
                <w:sz w:val="18"/>
                <w:szCs w:val="18"/>
                <w:vertAlign w:val="superscript"/>
              </w:rPr>
            </w:pPr>
            <w:r w:rsidRPr="00635993">
              <w:rPr>
                <w:rFonts w:ascii="Arial" w:hAnsi="Arial" w:cs="Arial"/>
                <w:sz w:val="18"/>
                <w:szCs w:val="18"/>
              </w:rPr>
              <w:t>najlepšom</w:t>
            </w:r>
            <w:r w:rsidRPr="00635993">
              <w:rPr>
                <w:rFonts w:ascii="Arial" w:hAnsi="Arial" w:cs="Arial"/>
                <w:sz w:val="18"/>
                <w:szCs w:val="18"/>
                <w:vertAlign w:val="superscript"/>
              </w:rPr>
              <w:t>1</w:t>
            </w:r>
            <w:r w:rsidRPr="00635993">
              <w:rPr>
                <w:rFonts w:ascii="Arial" w:hAnsi="Arial" w:cs="Arial"/>
                <w:sz w:val="18"/>
                <w:szCs w:val="18"/>
              </w:rPr>
              <w:t>)                    najhoršom</w:t>
            </w:r>
            <w:r w:rsidRPr="00635993">
              <w:rPr>
                <w:rFonts w:ascii="Arial" w:hAnsi="Arial" w:cs="Arial"/>
                <w:sz w:val="18"/>
                <w:szCs w:val="18"/>
                <w:vertAlign w:val="superscript"/>
              </w:rPr>
              <w:t>2</w:t>
            </w:r>
            <w:r w:rsidRPr="00635993">
              <w:rPr>
                <w:rFonts w:ascii="Arial" w:hAnsi="Arial" w:cs="Arial"/>
                <w:sz w:val="18"/>
                <w:szCs w:val="18"/>
              </w:rPr>
              <w:t>)</w:t>
            </w:r>
          </w:p>
        </w:tc>
        <w:tc>
          <w:tcPr>
            <w:tcW w:w="3166" w:type="dxa"/>
            <w:gridSpan w:val="2"/>
            <w:tcBorders>
              <w:top w:val="single" w:sz="4" w:space="0" w:color="auto"/>
              <w:left w:val="single" w:sz="4" w:space="0" w:color="auto"/>
              <w:bottom w:val="single" w:sz="4" w:space="0" w:color="auto"/>
              <w:right w:val="single" w:sz="4" w:space="0" w:color="auto"/>
            </w:tcBorders>
          </w:tcPr>
          <w:p w14:paraId="43E13790" w14:textId="77777777" w:rsidR="002127C9" w:rsidRPr="00635993" w:rsidRDefault="002127C9" w:rsidP="00AB1F6E">
            <w:pPr>
              <w:rPr>
                <w:rFonts w:ascii="Arial" w:hAnsi="Arial" w:cs="Arial"/>
                <w:sz w:val="18"/>
                <w:szCs w:val="18"/>
              </w:rPr>
            </w:pPr>
            <w:r w:rsidRPr="00635993">
              <w:rPr>
                <w:rFonts w:ascii="Arial" w:hAnsi="Arial" w:cs="Arial"/>
                <w:sz w:val="18"/>
                <w:szCs w:val="18"/>
              </w:rPr>
              <w:t>Možné následky na  zdravie  v </w:t>
            </w:r>
          </w:p>
          <w:p w14:paraId="321D6748" w14:textId="77777777" w:rsidR="002127C9" w:rsidRPr="00635993" w:rsidRDefault="002127C9" w:rsidP="00AB1F6E">
            <w:pPr>
              <w:rPr>
                <w:rFonts w:ascii="Arial" w:hAnsi="Arial" w:cs="Arial"/>
                <w:sz w:val="18"/>
                <w:szCs w:val="18"/>
              </w:rPr>
            </w:pPr>
            <w:r w:rsidRPr="00635993">
              <w:rPr>
                <w:rFonts w:ascii="Arial" w:hAnsi="Arial" w:cs="Arial"/>
                <w:sz w:val="18"/>
                <w:szCs w:val="18"/>
              </w:rPr>
              <w:t>prípade</w:t>
            </w:r>
          </w:p>
          <w:p w14:paraId="2D0FF213" w14:textId="77777777" w:rsidR="002127C9" w:rsidRPr="00635993" w:rsidRDefault="002127C9" w:rsidP="00AB1F6E">
            <w:pPr>
              <w:rPr>
                <w:rFonts w:ascii="Arial" w:hAnsi="Arial" w:cs="Arial"/>
                <w:sz w:val="18"/>
                <w:szCs w:val="18"/>
              </w:rPr>
            </w:pPr>
            <w:r w:rsidRPr="00635993">
              <w:rPr>
                <w:rFonts w:ascii="Arial" w:hAnsi="Arial" w:cs="Arial"/>
                <w:sz w:val="18"/>
                <w:szCs w:val="18"/>
              </w:rPr>
              <w:t>najlepšom</w:t>
            </w:r>
            <w:r w:rsidRPr="00635993">
              <w:rPr>
                <w:rFonts w:ascii="Arial" w:hAnsi="Arial" w:cs="Arial"/>
                <w:sz w:val="18"/>
                <w:szCs w:val="18"/>
                <w:vertAlign w:val="superscript"/>
              </w:rPr>
              <w:t>3</w:t>
            </w:r>
            <w:r w:rsidRPr="00635993">
              <w:rPr>
                <w:rFonts w:ascii="Arial" w:hAnsi="Arial" w:cs="Arial"/>
                <w:sz w:val="18"/>
                <w:szCs w:val="18"/>
              </w:rPr>
              <w:t>)                    najhoršom</w:t>
            </w:r>
            <w:r w:rsidRPr="00635993">
              <w:rPr>
                <w:rFonts w:ascii="Arial" w:hAnsi="Arial" w:cs="Arial"/>
                <w:sz w:val="18"/>
                <w:szCs w:val="18"/>
                <w:vertAlign w:val="superscript"/>
              </w:rPr>
              <w:t>4</w:t>
            </w:r>
            <w:r w:rsidRPr="00635993">
              <w:rPr>
                <w:rFonts w:ascii="Arial" w:hAnsi="Arial" w:cs="Arial"/>
                <w:sz w:val="18"/>
                <w:szCs w:val="18"/>
              </w:rPr>
              <w:t>)</w:t>
            </w:r>
          </w:p>
        </w:tc>
      </w:tr>
      <w:tr w:rsidR="002127C9" w:rsidRPr="00635993" w14:paraId="3057FD6A" w14:textId="77777777" w:rsidTr="00AB1F6E">
        <w:tc>
          <w:tcPr>
            <w:tcW w:w="3166" w:type="dxa"/>
            <w:tcBorders>
              <w:top w:val="single" w:sz="4" w:space="0" w:color="auto"/>
              <w:left w:val="single" w:sz="4" w:space="0" w:color="auto"/>
              <w:bottom w:val="single" w:sz="4" w:space="0" w:color="auto"/>
              <w:right w:val="single" w:sz="4" w:space="0" w:color="auto"/>
            </w:tcBorders>
          </w:tcPr>
          <w:p w14:paraId="7797EC4A"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 vznik požiaru</w:t>
            </w:r>
          </w:p>
        </w:tc>
        <w:tc>
          <w:tcPr>
            <w:tcW w:w="1583" w:type="dxa"/>
            <w:tcBorders>
              <w:top w:val="single" w:sz="4" w:space="0" w:color="auto"/>
              <w:left w:val="single" w:sz="4" w:space="0" w:color="auto"/>
              <w:bottom w:val="single" w:sz="4" w:space="0" w:color="auto"/>
              <w:right w:val="single" w:sz="4" w:space="0" w:color="auto"/>
            </w:tcBorders>
          </w:tcPr>
          <w:p w14:paraId="1A50D051"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954699A"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2663F8F0"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6451C74F"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C837C96" w14:textId="77777777" w:rsidTr="00AB1F6E">
        <w:tc>
          <w:tcPr>
            <w:tcW w:w="3166" w:type="dxa"/>
            <w:tcBorders>
              <w:top w:val="single" w:sz="4" w:space="0" w:color="auto"/>
              <w:left w:val="single" w:sz="4" w:space="0" w:color="auto"/>
              <w:bottom w:val="single" w:sz="4" w:space="0" w:color="auto"/>
              <w:right w:val="single" w:sz="4" w:space="0" w:color="auto"/>
            </w:tcBorders>
          </w:tcPr>
          <w:p w14:paraId="3AA18B92" w14:textId="77777777" w:rsidR="002127C9" w:rsidRPr="00635993" w:rsidRDefault="002127C9" w:rsidP="00AB1F6E">
            <w:pPr>
              <w:rPr>
                <w:rFonts w:ascii="Arial" w:hAnsi="Arial" w:cs="Arial"/>
                <w:sz w:val="18"/>
                <w:szCs w:val="18"/>
              </w:rPr>
            </w:pPr>
            <w:r w:rsidRPr="00635993">
              <w:rPr>
                <w:rFonts w:ascii="Arial" w:hAnsi="Arial" w:cs="Arial"/>
                <w:sz w:val="18"/>
                <w:szCs w:val="18"/>
              </w:rPr>
              <w:t>Dotyk so živou časťou v normálnej prevádzke</w:t>
            </w:r>
          </w:p>
        </w:tc>
        <w:tc>
          <w:tcPr>
            <w:tcW w:w="1583" w:type="dxa"/>
            <w:tcBorders>
              <w:top w:val="single" w:sz="4" w:space="0" w:color="auto"/>
              <w:left w:val="single" w:sz="4" w:space="0" w:color="auto"/>
              <w:bottom w:val="single" w:sz="4" w:space="0" w:color="auto"/>
              <w:right w:val="single" w:sz="4" w:space="0" w:color="auto"/>
            </w:tcBorders>
          </w:tcPr>
          <w:p w14:paraId="6274457D"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19ACA5E"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4A523896"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4F51B46C"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1EE7F14" w14:textId="77777777" w:rsidTr="00AB1F6E">
        <w:tc>
          <w:tcPr>
            <w:tcW w:w="3166" w:type="dxa"/>
            <w:tcBorders>
              <w:top w:val="single" w:sz="4" w:space="0" w:color="auto"/>
              <w:left w:val="single" w:sz="4" w:space="0" w:color="auto"/>
              <w:bottom w:val="single" w:sz="4" w:space="0" w:color="auto"/>
              <w:right w:val="single" w:sz="4" w:space="0" w:color="auto"/>
            </w:tcBorders>
          </w:tcPr>
          <w:p w14:paraId="2B4F48CE" w14:textId="77777777" w:rsidR="002127C9" w:rsidRPr="00635993" w:rsidRDefault="002127C9" w:rsidP="00AB1F6E">
            <w:pPr>
              <w:rPr>
                <w:rFonts w:ascii="Arial" w:hAnsi="Arial" w:cs="Arial"/>
                <w:sz w:val="18"/>
                <w:szCs w:val="18"/>
              </w:rPr>
            </w:pPr>
            <w:r w:rsidRPr="00635993">
              <w:rPr>
                <w:rFonts w:ascii="Arial" w:hAnsi="Arial" w:cs="Arial"/>
                <w:sz w:val="18"/>
                <w:szCs w:val="18"/>
              </w:rPr>
              <w:t>Dotyk s neživou časťou pri poruche</w:t>
            </w:r>
          </w:p>
        </w:tc>
        <w:tc>
          <w:tcPr>
            <w:tcW w:w="1583" w:type="dxa"/>
            <w:tcBorders>
              <w:top w:val="single" w:sz="4" w:space="0" w:color="auto"/>
              <w:left w:val="single" w:sz="4" w:space="0" w:color="auto"/>
              <w:bottom w:val="single" w:sz="4" w:space="0" w:color="auto"/>
              <w:right w:val="single" w:sz="4" w:space="0" w:color="auto"/>
            </w:tcBorders>
          </w:tcPr>
          <w:p w14:paraId="1BA8D729"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37530EF2"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08712598"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77BBFD3A"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bl>
    <w:p w14:paraId="358DD00C" w14:textId="77777777" w:rsidR="002127C9" w:rsidRPr="00635993" w:rsidRDefault="002127C9" w:rsidP="002127C9">
      <w:pPr>
        <w:pStyle w:val="Zkladntext2"/>
        <w:ind w:firstLine="709"/>
        <w:jc w:val="center"/>
        <w:rPr>
          <w:rFonts w:ascii="Arial" w:hAnsi="Arial" w:cs="Arial"/>
          <w:b/>
          <w:i/>
          <w:sz w:val="18"/>
          <w:szCs w:val="18"/>
        </w:rPr>
      </w:pPr>
    </w:p>
    <w:p w14:paraId="1C733587" w14:textId="77777777" w:rsidR="002127C9" w:rsidRPr="00635993" w:rsidRDefault="002127C9" w:rsidP="002127C9">
      <w:pPr>
        <w:rPr>
          <w:rFonts w:ascii="Arial" w:hAnsi="Arial" w:cs="Arial"/>
          <w:sz w:val="18"/>
          <w:szCs w:val="18"/>
        </w:rPr>
      </w:pPr>
      <w:r w:rsidRPr="00635993">
        <w:rPr>
          <w:rFonts w:ascii="Arial" w:hAnsi="Arial" w:cs="Arial"/>
          <w:b/>
          <w:i/>
          <w:sz w:val="18"/>
          <w:szCs w:val="18"/>
        </w:rPr>
        <w:t>Riziko</w:t>
      </w:r>
      <w:r w:rsidRPr="00635993">
        <w:rPr>
          <w:rFonts w:ascii="Arial" w:hAnsi="Arial" w:cs="Arial"/>
          <w:i/>
          <w:sz w:val="18"/>
          <w:szCs w:val="18"/>
        </w:rPr>
        <w:t xml:space="preserve"> -</w:t>
      </w:r>
      <w:r w:rsidRPr="00635993">
        <w:rPr>
          <w:rFonts w:ascii="Arial" w:hAnsi="Arial" w:cs="Arial"/>
          <w:sz w:val="18"/>
          <w:szCs w:val="18"/>
        </w:rPr>
        <w:t xml:space="preserve"> je pravdepodobnosť vzniku poškodenia zdravia zamestnanca pri práci a stupeň možných následkov na zdraví.</w:t>
      </w:r>
    </w:p>
    <w:p w14:paraId="0AD94C5F"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1</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z  hľadiska pravdepodobnosti vzniku poškodenia zdravia je, ak sa dodržiava pracovná disciplína, sú dodržané pracovné a bezpečnostné predpisy, súčasný výskyt len  jedného nebezpečenstva a ohrozenia, väčšia vzdialenosť od  zdroja  výskytu  nebezpečenstva a ohrozenia</w:t>
      </w:r>
    </w:p>
    <w:p w14:paraId="4D538133"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2</w:t>
      </w:r>
      <w:r w:rsidRPr="00635993">
        <w:rPr>
          <w:rFonts w:ascii="Arial" w:hAnsi="Arial" w:cs="Arial"/>
          <w:sz w:val="18"/>
          <w:szCs w:val="18"/>
        </w:rPr>
        <w:t xml:space="preserve">)  </w:t>
      </w:r>
      <w:r w:rsidRPr="00635993">
        <w:rPr>
          <w:rFonts w:ascii="Arial" w:hAnsi="Arial" w:cs="Arial"/>
          <w:b/>
          <w:sz w:val="18"/>
          <w:szCs w:val="18"/>
        </w:rPr>
        <w:t>najhorší prípad</w:t>
      </w:r>
      <w:r w:rsidRPr="00635993">
        <w:rPr>
          <w:rFonts w:ascii="Arial" w:hAnsi="Arial" w:cs="Arial"/>
          <w:sz w:val="18"/>
          <w:szCs w:val="18"/>
        </w:rPr>
        <w:t xml:space="preserve"> </w:t>
      </w:r>
    </w:p>
    <w:p w14:paraId="17904D35"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3</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w:t>
      </w:r>
    </w:p>
    <w:p w14:paraId="15EEAF44" w14:textId="77777777" w:rsidR="002127C9" w:rsidRPr="00635993" w:rsidRDefault="002127C9" w:rsidP="002127C9">
      <w:pPr>
        <w:rPr>
          <w:rFonts w:ascii="Arial" w:hAnsi="Arial" w:cs="Arial"/>
          <w:b/>
          <w:sz w:val="18"/>
          <w:szCs w:val="18"/>
        </w:rPr>
      </w:pPr>
      <w:r w:rsidRPr="00635993">
        <w:rPr>
          <w:rFonts w:ascii="Arial" w:hAnsi="Arial" w:cs="Arial"/>
          <w:sz w:val="18"/>
          <w:szCs w:val="18"/>
          <w:vertAlign w:val="superscript"/>
        </w:rPr>
        <w:t>4</w:t>
      </w:r>
      <w:r w:rsidRPr="00635993">
        <w:rPr>
          <w:rFonts w:ascii="Arial" w:hAnsi="Arial" w:cs="Arial"/>
          <w:sz w:val="18"/>
          <w:szCs w:val="18"/>
        </w:rPr>
        <w:t xml:space="preserve">)  </w:t>
      </w:r>
      <w:r w:rsidRPr="00635993">
        <w:rPr>
          <w:rFonts w:ascii="Arial" w:hAnsi="Arial" w:cs="Arial"/>
          <w:b/>
          <w:sz w:val="18"/>
          <w:szCs w:val="18"/>
        </w:rPr>
        <w:t>najhorší prípad</w:t>
      </w:r>
    </w:p>
    <w:p w14:paraId="3F86F9BE" w14:textId="77777777" w:rsidR="002127C9" w:rsidRPr="00D728B9" w:rsidRDefault="002127C9" w:rsidP="00664706">
      <w:pPr>
        <w:pStyle w:val="Zkladntext2"/>
        <w:spacing w:line="360" w:lineRule="auto"/>
        <w:ind w:left="1428"/>
        <w:rPr>
          <w:rFonts w:ascii="Arial" w:hAnsi="Arial" w:cs="Arial"/>
          <w:b/>
          <w:smallCaps/>
          <w:color w:val="800000"/>
          <w:sz w:val="18"/>
          <w:szCs w:val="18"/>
        </w:rPr>
      </w:pPr>
    </w:p>
    <w:p w14:paraId="5CFA4FB1" w14:textId="77777777" w:rsidR="002E4674" w:rsidRPr="00D728B9" w:rsidRDefault="002E4674"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Záver</w:t>
      </w:r>
    </w:p>
    <w:p w14:paraId="09D01398" w14:textId="77777777" w:rsidR="00D73F41" w:rsidRPr="00D728B9" w:rsidRDefault="00D73F41" w:rsidP="00D73F41">
      <w:pPr>
        <w:ind w:firstLine="720"/>
        <w:jc w:val="both"/>
        <w:rPr>
          <w:rFonts w:ascii="Arial" w:hAnsi="Arial" w:cs="Arial"/>
          <w:sz w:val="18"/>
          <w:szCs w:val="18"/>
        </w:rPr>
      </w:pPr>
      <w:r w:rsidRPr="00D728B9">
        <w:rPr>
          <w:rFonts w:ascii="Arial" w:hAnsi="Arial" w:cs="Arial"/>
          <w:sz w:val="18"/>
          <w:szCs w:val="18"/>
        </w:rPr>
        <w:t>Projektová  dokumentácia  bola  vypracovaná  podľa  platných  noriem  STN  a  preto  aj  montážne  práce  je  nutné  previesť  v  súlade  s  týmito  normami  ako  aj  montážnymi  pokynmi.</w:t>
      </w:r>
    </w:p>
    <w:p w14:paraId="0E8C5CFA"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Všetky práce musia byť vyhotovené podľa platných noriem STN v čase realizácie.</w:t>
      </w:r>
    </w:p>
    <w:p w14:paraId="39D7A37C"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Dodávateľ je povinný do jedného paré PD zakresliť skutočné zrealizovanie predmetnej elektroinštalácie.</w:t>
      </w:r>
    </w:p>
    <w:p w14:paraId="20A79C86" w14:textId="77777777" w:rsidR="00D73F41" w:rsidRPr="00D728B9" w:rsidRDefault="00D73F41" w:rsidP="00D73F41">
      <w:pPr>
        <w:ind w:firstLine="720"/>
        <w:jc w:val="both"/>
        <w:rPr>
          <w:rFonts w:ascii="Arial" w:hAnsi="Arial" w:cs="Arial"/>
          <w:sz w:val="18"/>
          <w:szCs w:val="18"/>
        </w:rPr>
      </w:pPr>
      <w:r w:rsidRPr="00D728B9">
        <w:rPr>
          <w:rFonts w:ascii="Arial" w:hAnsi="Arial" w:cs="Arial"/>
          <w:b/>
          <w:sz w:val="18"/>
          <w:szCs w:val="18"/>
        </w:rPr>
        <w:t>Pred začatím prác investor zabezpečí vytýčenie exist. sieti . Prípadné zmeny budú akceptované v projekte skutočného prevedenia stavby.</w:t>
      </w:r>
    </w:p>
    <w:p w14:paraId="592C774D" w14:textId="77777777" w:rsidR="00D73F41" w:rsidRDefault="00D73F41" w:rsidP="00D73F41">
      <w:pPr>
        <w:ind w:firstLine="720"/>
        <w:jc w:val="both"/>
        <w:rPr>
          <w:rFonts w:ascii="Arial" w:hAnsi="Arial" w:cs="Arial"/>
          <w:sz w:val="18"/>
          <w:szCs w:val="18"/>
        </w:rPr>
      </w:pPr>
    </w:p>
    <w:p w14:paraId="03EA63AB" w14:textId="77777777" w:rsidR="00FD6414" w:rsidRDefault="00FD6414" w:rsidP="00D73F41">
      <w:pPr>
        <w:ind w:firstLine="720"/>
        <w:jc w:val="both"/>
        <w:rPr>
          <w:rFonts w:ascii="Arial" w:hAnsi="Arial" w:cs="Arial"/>
          <w:sz w:val="18"/>
          <w:szCs w:val="18"/>
        </w:rPr>
      </w:pPr>
    </w:p>
    <w:p w14:paraId="51FE51F0" w14:textId="77777777" w:rsidR="00FD6414" w:rsidRDefault="00FD6414" w:rsidP="00D73F41">
      <w:pPr>
        <w:ind w:firstLine="720"/>
        <w:jc w:val="both"/>
        <w:rPr>
          <w:rFonts w:ascii="Arial" w:hAnsi="Arial" w:cs="Arial"/>
          <w:sz w:val="18"/>
          <w:szCs w:val="18"/>
        </w:rPr>
      </w:pPr>
    </w:p>
    <w:p w14:paraId="249A5495" w14:textId="77777777" w:rsidR="00FD6414" w:rsidRDefault="00FD6414" w:rsidP="00D73F41">
      <w:pPr>
        <w:ind w:firstLine="720"/>
        <w:jc w:val="both"/>
        <w:rPr>
          <w:rFonts w:ascii="Arial" w:hAnsi="Arial" w:cs="Arial"/>
          <w:sz w:val="18"/>
          <w:szCs w:val="18"/>
        </w:rPr>
      </w:pPr>
    </w:p>
    <w:p w14:paraId="05BDEC77" w14:textId="77777777" w:rsidR="00FD6414" w:rsidRDefault="00FD6414" w:rsidP="00FD6414">
      <w:pPr>
        <w:ind w:firstLine="720"/>
        <w:jc w:val="both"/>
        <w:rPr>
          <w:rFonts w:ascii="Arial" w:hAnsi="Arial" w:cs="Arial"/>
          <w:sz w:val="18"/>
          <w:szCs w:val="18"/>
        </w:rPr>
      </w:pPr>
    </w:p>
    <w:p w14:paraId="622536C5" w14:textId="77777777" w:rsidR="00FD6414" w:rsidRPr="00EA1D15" w:rsidRDefault="00FD6414" w:rsidP="00FD6414">
      <w:pPr>
        <w:pStyle w:val="Import1"/>
        <w:spacing w:line="276" w:lineRule="auto"/>
        <w:ind w:left="0"/>
        <w:jc w:val="both"/>
        <w:rPr>
          <w:rFonts w:ascii="Times New Roman" w:hAnsi="Times New Roman"/>
          <w:b/>
          <w:i/>
          <w:sz w:val="18"/>
          <w:szCs w:val="18"/>
        </w:rPr>
      </w:pPr>
      <w:r w:rsidRPr="00EA1D15">
        <w:rPr>
          <w:rFonts w:ascii="Times New Roman" w:hAnsi="Times New Roman"/>
          <w:b/>
          <w:i/>
          <w:sz w:val="18"/>
          <w:szCs w:val="18"/>
        </w:rPr>
        <w:t xml:space="preserve">Projektovú dokumentáciu som vypracoval </w:t>
      </w:r>
      <w:proofErr w:type="gramStart"/>
      <w:r w:rsidRPr="00EA1D15">
        <w:rPr>
          <w:rFonts w:ascii="Times New Roman" w:hAnsi="Times New Roman"/>
          <w:b/>
          <w:i/>
          <w:sz w:val="18"/>
          <w:szCs w:val="18"/>
        </w:rPr>
        <w:t>na základe :</w:t>
      </w:r>
      <w:proofErr w:type="gramEnd"/>
    </w:p>
    <w:p w14:paraId="48B2FD7B" w14:textId="77777777" w:rsidR="00FD6414" w:rsidRPr="00EA1D15" w:rsidRDefault="00FD6414" w:rsidP="00FD6414">
      <w:pPr>
        <w:pStyle w:val="Import1"/>
        <w:spacing w:line="276" w:lineRule="auto"/>
        <w:ind w:left="0"/>
        <w:jc w:val="both"/>
        <w:rPr>
          <w:rFonts w:ascii="Times New Roman" w:hAnsi="Times New Roman"/>
          <w:b/>
          <w:i/>
          <w:sz w:val="18"/>
          <w:szCs w:val="18"/>
        </w:rPr>
      </w:pPr>
      <w:r w:rsidRPr="00EA1D15">
        <w:rPr>
          <w:rFonts w:ascii="Times New Roman" w:hAnsi="Times New Roman"/>
          <w:b/>
          <w:i/>
          <w:sz w:val="18"/>
          <w:szCs w:val="18"/>
        </w:rPr>
        <w:t xml:space="preserve">- autorizačného osvedčenia s registračným číslo 0833*Z*5-3 v kategórii </w:t>
      </w:r>
      <w:proofErr w:type="gramStart"/>
      <w:r w:rsidRPr="00EA1D15">
        <w:rPr>
          <w:rFonts w:ascii="Times New Roman" w:hAnsi="Times New Roman"/>
          <w:b/>
          <w:i/>
          <w:sz w:val="18"/>
          <w:szCs w:val="18"/>
        </w:rPr>
        <w:t>Technické,  technologické</w:t>
      </w:r>
      <w:proofErr w:type="gramEnd"/>
      <w:r w:rsidRPr="00EA1D15">
        <w:rPr>
          <w:rFonts w:ascii="Times New Roman" w:hAnsi="Times New Roman"/>
          <w:b/>
          <w:i/>
          <w:sz w:val="18"/>
          <w:szCs w:val="18"/>
        </w:rPr>
        <w:t xml:space="preserve"> a energetické vybavenie stavieb  s rozsahom oprávnenia  Energetické zariadenia.</w:t>
      </w:r>
    </w:p>
    <w:p w14:paraId="15B33054"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osvedčenia o odbornej spôsobilosti pre činnosť podľa §24 osvedčenej TI Nitra a IBP Trenčín  pod ev.č. 199 ITN 1997 EZ P A,B E2 na činnosť Elektrotechnik špecialista - projektant elektrických zariadení v rozsahu:</w:t>
      </w:r>
    </w:p>
    <w:p w14:paraId="1651B56C"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objekty bez nebezpečenstva výbuchu</w:t>
      </w:r>
    </w:p>
    <w:p w14:paraId="57A9BED5"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objekty s nebezpečenstvom výbuchu</w:t>
      </w:r>
    </w:p>
    <w:p w14:paraId="260ADFFA" w14:textId="77777777" w:rsidR="00FD6414" w:rsidRPr="00EA1D15" w:rsidRDefault="00FD6414" w:rsidP="00FD6414">
      <w:pPr>
        <w:pStyle w:val="Zpat"/>
        <w:tabs>
          <w:tab w:val="clear" w:pos="4536"/>
          <w:tab w:val="clear" w:pos="9072"/>
        </w:tabs>
        <w:spacing w:line="276" w:lineRule="auto"/>
        <w:jc w:val="both"/>
        <w:rPr>
          <w:b/>
          <w:i/>
          <w:sz w:val="18"/>
          <w:szCs w:val="18"/>
        </w:rPr>
      </w:pPr>
      <w:r w:rsidRPr="00EA1D15">
        <w:rPr>
          <w:b/>
          <w:i/>
          <w:sz w:val="18"/>
          <w:szCs w:val="18"/>
        </w:rPr>
        <w:t>- zariadenia s napätím do 1000V vrátane bleskozvodov</w:t>
      </w:r>
    </w:p>
    <w:p w14:paraId="0A3F3132" w14:textId="77777777" w:rsidR="00FD6414" w:rsidRPr="00EA1D15" w:rsidRDefault="00FD6414" w:rsidP="00FD6414">
      <w:pPr>
        <w:pStyle w:val="Import17"/>
        <w:jc w:val="both"/>
        <w:rPr>
          <w:rFonts w:ascii="Times New Roman" w:hAnsi="Times New Roman"/>
          <w:sz w:val="18"/>
          <w:szCs w:val="18"/>
        </w:rPr>
      </w:pPr>
    </w:p>
    <w:p w14:paraId="354F078F" w14:textId="77777777" w:rsidR="00FD6414" w:rsidRPr="00EA1D15" w:rsidRDefault="00FD6414" w:rsidP="00FD6414">
      <w:pPr>
        <w:spacing w:line="276" w:lineRule="auto"/>
        <w:jc w:val="both"/>
        <w:rPr>
          <w:bCs/>
          <w:sz w:val="18"/>
          <w:szCs w:val="18"/>
        </w:rPr>
      </w:pPr>
    </w:p>
    <w:p w14:paraId="33E1BBDC" w14:textId="77777777" w:rsidR="00FD6414" w:rsidRPr="00EA1D15" w:rsidRDefault="00FD6414" w:rsidP="00FD6414">
      <w:pPr>
        <w:spacing w:line="276" w:lineRule="auto"/>
        <w:jc w:val="both"/>
        <w:rPr>
          <w:bCs/>
          <w:sz w:val="18"/>
          <w:szCs w:val="18"/>
        </w:rPr>
      </w:pPr>
    </w:p>
    <w:p w14:paraId="75F0C8A0" w14:textId="77777777" w:rsidR="00FD6414" w:rsidRPr="00EA1D15" w:rsidRDefault="00FD6414" w:rsidP="00FD6414">
      <w:pPr>
        <w:spacing w:line="276" w:lineRule="auto"/>
        <w:jc w:val="both"/>
        <w:rPr>
          <w:bCs/>
          <w:sz w:val="18"/>
          <w:szCs w:val="18"/>
        </w:rPr>
      </w:pPr>
    </w:p>
    <w:p w14:paraId="314D9CEF" w14:textId="77777777" w:rsidR="00FD6414" w:rsidRPr="00EA1D15" w:rsidRDefault="00FD6414" w:rsidP="00FD6414">
      <w:pPr>
        <w:spacing w:line="276" w:lineRule="auto"/>
        <w:jc w:val="both"/>
        <w:rPr>
          <w:bCs/>
          <w:sz w:val="18"/>
          <w:szCs w:val="18"/>
        </w:rPr>
      </w:pPr>
    </w:p>
    <w:p w14:paraId="098A4B94" w14:textId="22A68BFF" w:rsidR="00FD6414" w:rsidRPr="00EA1D15" w:rsidRDefault="00FD6414" w:rsidP="00FD6414">
      <w:pPr>
        <w:spacing w:line="276" w:lineRule="auto"/>
        <w:jc w:val="both"/>
        <w:rPr>
          <w:bCs/>
          <w:sz w:val="18"/>
          <w:szCs w:val="18"/>
        </w:rPr>
      </w:pPr>
      <w:r w:rsidRPr="00EA1D15">
        <w:rPr>
          <w:bCs/>
          <w:sz w:val="18"/>
          <w:szCs w:val="18"/>
        </w:rPr>
        <w:t xml:space="preserve">V Trenčíne,  </w:t>
      </w:r>
      <w:r w:rsidR="00EB5B99">
        <w:rPr>
          <w:bCs/>
          <w:sz w:val="18"/>
          <w:szCs w:val="18"/>
        </w:rPr>
        <w:t xml:space="preserve">január </w:t>
      </w:r>
      <w:r w:rsidRPr="00EA1D15">
        <w:rPr>
          <w:bCs/>
          <w:sz w:val="18"/>
          <w:szCs w:val="18"/>
        </w:rPr>
        <w:t>20</w:t>
      </w:r>
      <w:r w:rsidR="00EB5B99">
        <w:rPr>
          <w:bCs/>
          <w:sz w:val="18"/>
          <w:szCs w:val="18"/>
        </w:rPr>
        <w:t>20</w:t>
      </w:r>
      <w:r w:rsidRPr="00EA1D15">
        <w:rPr>
          <w:bCs/>
          <w:sz w:val="18"/>
          <w:szCs w:val="18"/>
        </w:rPr>
        <w:t xml:space="preserve">                      Vypracoval :  Ing. Koštial Igor</w:t>
      </w:r>
    </w:p>
    <w:p w14:paraId="19821C93" w14:textId="77777777" w:rsidR="00FD6414" w:rsidRDefault="00FD6414" w:rsidP="00FD6414">
      <w:pPr>
        <w:pStyle w:val="Zkladntext3"/>
        <w:spacing w:line="276" w:lineRule="auto"/>
        <w:jc w:val="both"/>
        <w:rPr>
          <w:rFonts w:ascii="Arial Black" w:hAnsi="Arial Black"/>
          <w:szCs w:val="24"/>
        </w:rPr>
      </w:pPr>
    </w:p>
    <w:p w14:paraId="4FAB9D49" w14:textId="77777777" w:rsidR="00FD6414" w:rsidRPr="00D728B9" w:rsidRDefault="00FD6414" w:rsidP="00D73F41">
      <w:pPr>
        <w:ind w:firstLine="720"/>
        <w:jc w:val="both"/>
        <w:rPr>
          <w:rFonts w:ascii="Arial" w:hAnsi="Arial" w:cs="Arial"/>
          <w:sz w:val="18"/>
          <w:szCs w:val="18"/>
        </w:rPr>
      </w:pPr>
    </w:p>
    <w:sectPr w:rsidR="00FD6414" w:rsidRPr="00D728B9" w:rsidSect="00F77359">
      <w:headerReference w:type="default" r:id="rId11"/>
      <w:footerReference w:type="default" r:id="rId12"/>
      <w:pgSz w:w="11906" w:h="16838"/>
      <w:pgMar w:top="1797" w:right="1417" w:bottom="1417"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E8D13C" w14:textId="77777777" w:rsidR="004950C6" w:rsidRDefault="004950C6">
      <w:r>
        <w:separator/>
      </w:r>
    </w:p>
  </w:endnote>
  <w:endnote w:type="continuationSeparator" w:id="0">
    <w:p w14:paraId="7C3AE1E1" w14:textId="77777777" w:rsidR="004950C6" w:rsidRDefault="004950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3E549" w14:textId="4D99C89C" w:rsidR="007843F2" w:rsidRPr="00D728B9" w:rsidRDefault="007843F2" w:rsidP="00BA16ED">
    <w:pPr>
      <w:pStyle w:val="Zpat"/>
      <w:rPr>
        <w:rFonts w:ascii="Arial" w:hAnsi="Arial" w:cs="Arial"/>
        <w:sz w:val="16"/>
        <w:szCs w:val="16"/>
      </w:rPr>
    </w:pPr>
    <w:r w:rsidRPr="00D728B9">
      <w:rPr>
        <w:rFonts w:ascii="Arial" w:hAnsi="Arial" w:cs="Arial"/>
        <w:sz w:val="16"/>
        <w:szCs w:val="16"/>
      </w:rPr>
      <w:tab/>
      <w:t xml:space="preserve">List/listov: </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PAGE </w:instrText>
    </w:r>
    <w:r w:rsidRPr="00D728B9">
      <w:rPr>
        <w:rStyle w:val="slostrnky"/>
        <w:rFonts w:ascii="Arial" w:hAnsi="Arial" w:cs="Arial"/>
        <w:b/>
        <w:sz w:val="20"/>
        <w:szCs w:val="20"/>
        <w:highlight w:val="lightGray"/>
      </w:rPr>
      <w:fldChar w:fldCharType="separate"/>
    </w:r>
    <w:r w:rsidR="005B7AE4">
      <w:rPr>
        <w:rStyle w:val="slostrnky"/>
        <w:rFonts w:ascii="Arial" w:hAnsi="Arial" w:cs="Arial"/>
        <w:b/>
        <w:noProof/>
        <w:sz w:val="20"/>
        <w:szCs w:val="20"/>
        <w:highlight w:val="lightGray"/>
        <w:lang w:val="de-DE"/>
      </w:rPr>
      <w:t>9</w:t>
    </w:r>
    <w:r w:rsidRPr="00D728B9">
      <w:rPr>
        <w:rStyle w:val="slostrnky"/>
        <w:rFonts w:ascii="Arial" w:hAnsi="Arial" w:cs="Arial"/>
        <w:b/>
        <w:sz w:val="20"/>
        <w:szCs w:val="20"/>
        <w:highlight w:val="lightGray"/>
      </w:rPr>
      <w:fldChar w:fldCharType="end"/>
    </w:r>
    <w:r w:rsidRPr="00D728B9">
      <w:rPr>
        <w:rStyle w:val="slostrnky"/>
        <w:rFonts w:ascii="Arial" w:hAnsi="Arial" w:cs="Arial"/>
        <w:b/>
        <w:sz w:val="20"/>
        <w:szCs w:val="20"/>
        <w:highlight w:val="lightGray"/>
        <w:lang w:val="de-DE"/>
      </w:rPr>
      <w:t>/</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NUMPAGES </w:instrText>
    </w:r>
    <w:r w:rsidRPr="00D728B9">
      <w:rPr>
        <w:rStyle w:val="slostrnky"/>
        <w:rFonts w:ascii="Arial" w:hAnsi="Arial" w:cs="Arial"/>
        <w:b/>
        <w:sz w:val="20"/>
        <w:szCs w:val="20"/>
        <w:highlight w:val="lightGray"/>
      </w:rPr>
      <w:fldChar w:fldCharType="separate"/>
    </w:r>
    <w:r w:rsidR="005B7AE4">
      <w:rPr>
        <w:rStyle w:val="slostrnky"/>
        <w:rFonts w:ascii="Arial" w:hAnsi="Arial" w:cs="Arial"/>
        <w:b/>
        <w:noProof/>
        <w:sz w:val="20"/>
        <w:szCs w:val="20"/>
        <w:highlight w:val="lightGray"/>
        <w:lang w:val="de-DE"/>
      </w:rPr>
      <w:t>9</w:t>
    </w:r>
    <w:r w:rsidRPr="00D728B9">
      <w:rPr>
        <w:rStyle w:val="slostrnky"/>
        <w:rFonts w:ascii="Arial" w:hAnsi="Arial" w:cs="Arial"/>
        <w:b/>
        <w:sz w:val="20"/>
        <w:szCs w:val="20"/>
        <w:highlight w:val="lightGray"/>
      </w:rPr>
      <w:fldChar w:fldCharType="end"/>
    </w:r>
  </w:p>
  <w:p w14:paraId="186FE39C" w14:textId="77777777" w:rsidR="007843F2" w:rsidRPr="00D728B9" w:rsidRDefault="007843F2" w:rsidP="00BA16ED">
    <w:pPr>
      <w:pStyle w:val="Zpat"/>
      <w:rPr>
        <w:rFonts w:ascii="Arial" w:hAnsi="Arial" w:cs="Arial"/>
        <w:szCs w:val="16"/>
        <w:lang w:val="de-D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ADC8F5" w14:textId="77777777" w:rsidR="004950C6" w:rsidRDefault="004950C6">
      <w:r>
        <w:separator/>
      </w:r>
    </w:p>
  </w:footnote>
  <w:footnote w:type="continuationSeparator" w:id="0">
    <w:p w14:paraId="7DD58115" w14:textId="77777777" w:rsidR="004950C6" w:rsidRDefault="004950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Název"/>
      <w:id w:val="77738743"/>
      <w:placeholder>
        <w:docPart w:val="09CDF24959644CF19E164EBADB5A425F"/>
      </w:placeholder>
      <w:dataBinding w:prefixMappings="xmlns:ns0='http://schemas.openxmlformats.org/package/2006/metadata/core-properties' xmlns:ns1='http://purl.org/dc/elements/1.1/'" w:xpath="/ns0:coreProperties[1]/ns1:title[1]" w:storeItemID="{6C3C8BC8-F283-45AE-878A-BAB7291924A1}"/>
      <w:text/>
    </w:sdtPr>
    <w:sdtEndPr/>
    <w:sdtContent>
      <w:p w14:paraId="77912383" w14:textId="0FAC5726" w:rsidR="00FD6414" w:rsidRDefault="00FD6414">
        <w:pPr>
          <w:pStyle w:val="Zhlav"/>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0001 TECHNICKÁ SPRÁVA</w:t>
        </w:r>
      </w:p>
    </w:sdtContent>
  </w:sdt>
  <w:p w14:paraId="4D3057CF" w14:textId="77777777" w:rsidR="00FD6414" w:rsidRDefault="00FD6414">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numFmt w:val="bullet"/>
      <w:lvlText w:val="-"/>
      <w:lvlJc w:val="left"/>
      <w:pPr>
        <w:tabs>
          <w:tab w:val="num" w:pos="0"/>
        </w:tabs>
        <w:ind w:left="0" w:firstLine="0"/>
      </w:pPr>
      <w:rPr>
        <w:rFonts w:ascii="Times New Roman" w:hAnsi="Times New Roman" w:cs="Times New Roman"/>
      </w:rPr>
    </w:lvl>
  </w:abstractNum>
  <w:abstractNum w:abstractNumId="1">
    <w:nsid w:val="031F745C"/>
    <w:multiLevelType w:val="hybridMultilevel"/>
    <w:tmpl w:val="8CEE2B9C"/>
    <w:lvl w:ilvl="0" w:tplc="0409000F">
      <w:start w:val="1"/>
      <w:numFmt w:val="decimal"/>
      <w:lvlText w:val="%1."/>
      <w:lvlJc w:val="left"/>
      <w:pPr>
        <w:tabs>
          <w:tab w:val="num" w:pos="1788"/>
        </w:tabs>
        <w:ind w:left="1788" w:hanging="360"/>
      </w:pPr>
    </w:lvl>
    <w:lvl w:ilvl="1" w:tplc="04090019" w:tentative="1">
      <w:start w:val="1"/>
      <w:numFmt w:val="lowerLetter"/>
      <w:lvlText w:val="%2."/>
      <w:lvlJc w:val="left"/>
      <w:pPr>
        <w:tabs>
          <w:tab w:val="num" w:pos="2508"/>
        </w:tabs>
        <w:ind w:left="2508" w:hanging="360"/>
      </w:pPr>
    </w:lvl>
    <w:lvl w:ilvl="2" w:tplc="0409001B" w:tentative="1">
      <w:start w:val="1"/>
      <w:numFmt w:val="lowerRoman"/>
      <w:lvlText w:val="%3."/>
      <w:lvlJc w:val="right"/>
      <w:pPr>
        <w:tabs>
          <w:tab w:val="num" w:pos="3228"/>
        </w:tabs>
        <w:ind w:left="3228" w:hanging="180"/>
      </w:pPr>
    </w:lvl>
    <w:lvl w:ilvl="3" w:tplc="0409000F" w:tentative="1">
      <w:start w:val="1"/>
      <w:numFmt w:val="decimal"/>
      <w:lvlText w:val="%4."/>
      <w:lvlJc w:val="left"/>
      <w:pPr>
        <w:tabs>
          <w:tab w:val="num" w:pos="3948"/>
        </w:tabs>
        <w:ind w:left="3948" w:hanging="360"/>
      </w:pPr>
    </w:lvl>
    <w:lvl w:ilvl="4" w:tplc="04090019" w:tentative="1">
      <w:start w:val="1"/>
      <w:numFmt w:val="lowerLetter"/>
      <w:lvlText w:val="%5."/>
      <w:lvlJc w:val="left"/>
      <w:pPr>
        <w:tabs>
          <w:tab w:val="num" w:pos="4668"/>
        </w:tabs>
        <w:ind w:left="4668" w:hanging="360"/>
      </w:pPr>
    </w:lvl>
    <w:lvl w:ilvl="5" w:tplc="0409001B" w:tentative="1">
      <w:start w:val="1"/>
      <w:numFmt w:val="lowerRoman"/>
      <w:lvlText w:val="%6."/>
      <w:lvlJc w:val="right"/>
      <w:pPr>
        <w:tabs>
          <w:tab w:val="num" w:pos="5388"/>
        </w:tabs>
        <w:ind w:left="5388" w:hanging="180"/>
      </w:pPr>
    </w:lvl>
    <w:lvl w:ilvl="6" w:tplc="0409000F" w:tentative="1">
      <w:start w:val="1"/>
      <w:numFmt w:val="decimal"/>
      <w:lvlText w:val="%7."/>
      <w:lvlJc w:val="left"/>
      <w:pPr>
        <w:tabs>
          <w:tab w:val="num" w:pos="6108"/>
        </w:tabs>
        <w:ind w:left="6108" w:hanging="360"/>
      </w:pPr>
    </w:lvl>
    <w:lvl w:ilvl="7" w:tplc="04090019" w:tentative="1">
      <w:start w:val="1"/>
      <w:numFmt w:val="lowerLetter"/>
      <w:lvlText w:val="%8."/>
      <w:lvlJc w:val="left"/>
      <w:pPr>
        <w:tabs>
          <w:tab w:val="num" w:pos="6828"/>
        </w:tabs>
        <w:ind w:left="6828" w:hanging="360"/>
      </w:pPr>
    </w:lvl>
    <w:lvl w:ilvl="8" w:tplc="0409001B" w:tentative="1">
      <w:start w:val="1"/>
      <w:numFmt w:val="lowerRoman"/>
      <w:lvlText w:val="%9."/>
      <w:lvlJc w:val="right"/>
      <w:pPr>
        <w:tabs>
          <w:tab w:val="num" w:pos="7548"/>
        </w:tabs>
        <w:ind w:left="7548" w:hanging="180"/>
      </w:pPr>
    </w:lvl>
  </w:abstractNum>
  <w:abstractNum w:abstractNumId="2">
    <w:nsid w:val="036911D5"/>
    <w:multiLevelType w:val="hybridMultilevel"/>
    <w:tmpl w:val="7B02A320"/>
    <w:lvl w:ilvl="0" w:tplc="B8287810">
      <w:numFmt w:val="bullet"/>
      <w:lvlText w:val="-"/>
      <w:lvlJc w:val="left"/>
      <w:pPr>
        <w:tabs>
          <w:tab w:val="num" w:pos="720"/>
        </w:tabs>
        <w:ind w:left="720" w:hanging="360"/>
      </w:pPr>
      <w:rPr>
        <w:rFonts w:ascii="Tahoma" w:eastAsia="Times New Roman" w:hAnsi="Tahoma" w:cs="Tahoma"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
    <w:nsid w:val="039F15CB"/>
    <w:multiLevelType w:val="hybridMultilevel"/>
    <w:tmpl w:val="9A3A13A2"/>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4">
    <w:nsid w:val="0437541E"/>
    <w:multiLevelType w:val="hybridMultilevel"/>
    <w:tmpl w:val="73108C72"/>
    <w:lvl w:ilvl="0" w:tplc="041B0001">
      <w:start w:val="1"/>
      <w:numFmt w:val="bullet"/>
      <w:lvlText w:val=""/>
      <w:lvlJc w:val="left"/>
      <w:pPr>
        <w:tabs>
          <w:tab w:val="num" w:pos="1428"/>
        </w:tabs>
        <w:ind w:left="1428" w:hanging="360"/>
      </w:pPr>
      <w:rPr>
        <w:rFonts w:ascii="Symbol" w:hAnsi="Symbol" w:hint="default"/>
      </w:rPr>
    </w:lvl>
    <w:lvl w:ilvl="1" w:tplc="041B0003" w:tentative="1">
      <w:start w:val="1"/>
      <w:numFmt w:val="bullet"/>
      <w:lvlText w:val="o"/>
      <w:lvlJc w:val="left"/>
      <w:pPr>
        <w:tabs>
          <w:tab w:val="num" w:pos="2148"/>
        </w:tabs>
        <w:ind w:left="2148" w:hanging="360"/>
      </w:pPr>
      <w:rPr>
        <w:rFonts w:ascii="Courier New" w:hAnsi="Courier New" w:cs="Courier New" w:hint="default"/>
      </w:rPr>
    </w:lvl>
    <w:lvl w:ilvl="2" w:tplc="041B0005" w:tentative="1">
      <w:start w:val="1"/>
      <w:numFmt w:val="bullet"/>
      <w:lvlText w:val=""/>
      <w:lvlJc w:val="left"/>
      <w:pPr>
        <w:tabs>
          <w:tab w:val="num" w:pos="2868"/>
        </w:tabs>
        <w:ind w:left="2868" w:hanging="360"/>
      </w:pPr>
      <w:rPr>
        <w:rFonts w:ascii="Wingdings" w:hAnsi="Wingdings" w:hint="default"/>
      </w:rPr>
    </w:lvl>
    <w:lvl w:ilvl="3" w:tplc="041B0001" w:tentative="1">
      <w:start w:val="1"/>
      <w:numFmt w:val="bullet"/>
      <w:lvlText w:val=""/>
      <w:lvlJc w:val="left"/>
      <w:pPr>
        <w:tabs>
          <w:tab w:val="num" w:pos="3588"/>
        </w:tabs>
        <w:ind w:left="3588" w:hanging="360"/>
      </w:pPr>
      <w:rPr>
        <w:rFonts w:ascii="Symbol" w:hAnsi="Symbol" w:hint="default"/>
      </w:rPr>
    </w:lvl>
    <w:lvl w:ilvl="4" w:tplc="041B0003" w:tentative="1">
      <w:start w:val="1"/>
      <w:numFmt w:val="bullet"/>
      <w:lvlText w:val="o"/>
      <w:lvlJc w:val="left"/>
      <w:pPr>
        <w:tabs>
          <w:tab w:val="num" w:pos="4308"/>
        </w:tabs>
        <w:ind w:left="4308" w:hanging="360"/>
      </w:pPr>
      <w:rPr>
        <w:rFonts w:ascii="Courier New" w:hAnsi="Courier New" w:cs="Courier New" w:hint="default"/>
      </w:rPr>
    </w:lvl>
    <w:lvl w:ilvl="5" w:tplc="041B0005" w:tentative="1">
      <w:start w:val="1"/>
      <w:numFmt w:val="bullet"/>
      <w:lvlText w:val=""/>
      <w:lvlJc w:val="left"/>
      <w:pPr>
        <w:tabs>
          <w:tab w:val="num" w:pos="5028"/>
        </w:tabs>
        <w:ind w:left="5028" w:hanging="360"/>
      </w:pPr>
      <w:rPr>
        <w:rFonts w:ascii="Wingdings" w:hAnsi="Wingdings" w:hint="default"/>
      </w:rPr>
    </w:lvl>
    <w:lvl w:ilvl="6" w:tplc="041B0001" w:tentative="1">
      <w:start w:val="1"/>
      <w:numFmt w:val="bullet"/>
      <w:lvlText w:val=""/>
      <w:lvlJc w:val="left"/>
      <w:pPr>
        <w:tabs>
          <w:tab w:val="num" w:pos="5748"/>
        </w:tabs>
        <w:ind w:left="5748" w:hanging="360"/>
      </w:pPr>
      <w:rPr>
        <w:rFonts w:ascii="Symbol" w:hAnsi="Symbol" w:hint="default"/>
      </w:rPr>
    </w:lvl>
    <w:lvl w:ilvl="7" w:tplc="041B0003" w:tentative="1">
      <w:start w:val="1"/>
      <w:numFmt w:val="bullet"/>
      <w:lvlText w:val="o"/>
      <w:lvlJc w:val="left"/>
      <w:pPr>
        <w:tabs>
          <w:tab w:val="num" w:pos="6468"/>
        </w:tabs>
        <w:ind w:left="6468" w:hanging="360"/>
      </w:pPr>
      <w:rPr>
        <w:rFonts w:ascii="Courier New" w:hAnsi="Courier New" w:cs="Courier New" w:hint="default"/>
      </w:rPr>
    </w:lvl>
    <w:lvl w:ilvl="8" w:tplc="041B0005" w:tentative="1">
      <w:start w:val="1"/>
      <w:numFmt w:val="bullet"/>
      <w:lvlText w:val=""/>
      <w:lvlJc w:val="left"/>
      <w:pPr>
        <w:tabs>
          <w:tab w:val="num" w:pos="7188"/>
        </w:tabs>
        <w:ind w:left="7188" w:hanging="360"/>
      </w:pPr>
      <w:rPr>
        <w:rFonts w:ascii="Wingdings" w:hAnsi="Wingdings" w:hint="default"/>
      </w:rPr>
    </w:lvl>
  </w:abstractNum>
  <w:abstractNum w:abstractNumId="5">
    <w:nsid w:val="07433F80"/>
    <w:multiLevelType w:val="hybridMultilevel"/>
    <w:tmpl w:val="BF2C810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
    <w:nsid w:val="08637574"/>
    <w:multiLevelType w:val="hybridMultilevel"/>
    <w:tmpl w:val="6130EF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Symbol" w:hAnsi="Symbol"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Symbol" w:hAnsi="Symbol"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Symbol" w:hAnsi="Symbol" w:hint="default"/>
      </w:rPr>
    </w:lvl>
  </w:abstractNum>
  <w:abstractNum w:abstractNumId="7">
    <w:nsid w:val="0A0D55B0"/>
    <w:multiLevelType w:val="singleLevel"/>
    <w:tmpl w:val="81680B8A"/>
    <w:lvl w:ilvl="0">
      <w:numFmt w:val="bullet"/>
      <w:lvlText w:val="-"/>
      <w:lvlJc w:val="left"/>
      <w:pPr>
        <w:tabs>
          <w:tab w:val="num" w:pos="360"/>
        </w:tabs>
        <w:ind w:left="360" w:hanging="360"/>
      </w:pPr>
    </w:lvl>
  </w:abstractNum>
  <w:abstractNum w:abstractNumId="8">
    <w:nsid w:val="0CF12313"/>
    <w:multiLevelType w:val="hybridMultilevel"/>
    <w:tmpl w:val="B736278E"/>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9">
    <w:nsid w:val="0D826AF2"/>
    <w:multiLevelType w:val="hybridMultilevel"/>
    <w:tmpl w:val="32F6618C"/>
    <w:lvl w:ilvl="0" w:tplc="E5466012">
      <w:start w:val="1"/>
      <w:numFmt w:val="decimal"/>
      <w:lvlText w:val="4.%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nsid w:val="11A52983"/>
    <w:multiLevelType w:val="hybridMultilevel"/>
    <w:tmpl w:val="8DAC85BA"/>
    <w:lvl w:ilvl="0" w:tplc="041B0001">
      <w:start w:val="1"/>
      <w:numFmt w:val="bullet"/>
      <w:lvlText w:val=""/>
      <w:lvlJc w:val="left"/>
      <w:pPr>
        <w:tabs>
          <w:tab w:val="num" w:pos="644"/>
        </w:tabs>
        <w:ind w:left="644" w:hanging="360"/>
      </w:pPr>
      <w:rPr>
        <w:rFonts w:ascii="Symbol" w:hAnsi="Symbol" w:hint="default"/>
      </w:rPr>
    </w:lvl>
    <w:lvl w:ilvl="1" w:tplc="041B0003" w:tentative="1">
      <w:start w:val="1"/>
      <w:numFmt w:val="bullet"/>
      <w:lvlText w:val="o"/>
      <w:lvlJc w:val="left"/>
      <w:pPr>
        <w:tabs>
          <w:tab w:val="num" w:pos="1364"/>
        </w:tabs>
        <w:ind w:left="1364" w:hanging="360"/>
      </w:pPr>
      <w:rPr>
        <w:rFonts w:ascii="Courier New" w:hAnsi="Courier New" w:cs="Courier New" w:hint="default"/>
      </w:rPr>
    </w:lvl>
    <w:lvl w:ilvl="2" w:tplc="041B0005" w:tentative="1">
      <w:start w:val="1"/>
      <w:numFmt w:val="bullet"/>
      <w:lvlText w:val=""/>
      <w:lvlJc w:val="left"/>
      <w:pPr>
        <w:tabs>
          <w:tab w:val="num" w:pos="2084"/>
        </w:tabs>
        <w:ind w:left="2084" w:hanging="360"/>
      </w:pPr>
      <w:rPr>
        <w:rFonts w:ascii="Wingdings" w:hAnsi="Wingdings" w:hint="default"/>
      </w:rPr>
    </w:lvl>
    <w:lvl w:ilvl="3" w:tplc="041B0001" w:tentative="1">
      <w:start w:val="1"/>
      <w:numFmt w:val="bullet"/>
      <w:lvlText w:val=""/>
      <w:lvlJc w:val="left"/>
      <w:pPr>
        <w:tabs>
          <w:tab w:val="num" w:pos="2804"/>
        </w:tabs>
        <w:ind w:left="2804" w:hanging="360"/>
      </w:pPr>
      <w:rPr>
        <w:rFonts w:ascii="Symbol" w:hAnsi="Symbol" w:hint="default"/>
      </w:rPr>
    </w:lvl>
    <w:lvl w:ilvl="4" w:tplc="041B0003" w:tentative="1">
      <w:start w:val="1"/>
      <w:numFmt w:val="bullet"/>
      <w:lvlText w:val="o"/>
      <w:lvlJc w:val="left"/>
      <w:pPr>
        <w:tabs>
          <w:tab w:val="num" w:pos="3524"/>
        </w:tabs>
        <w:ind w:left="3524" w:hanging="360"/>
      </w:pPr>
      <w:rPr>
        <w:rFonts w:ascii="Courier New" w:hAnsi="Courier New" w:cs="Courier New" w:hint="default"/>
      </w:rPr>
    </w:lvl>
    <w:lvl w:ilvl="5" w:tplc="041B0005" w:tentative="1">
      <w:start w:val="1"/>
      <w:numFmt w:val="bullet"/>
      <w:lvlText w:val=""/>
      <w:lvlJc w:val="left"/>
      <w:pPr>
        <w:tabs>
          <w:tab w:val="num" w:pos="4244"/>
        </w:tabs>
        <w:ind w:left="4244" w:hanging="360"/>
      </w:pPr>
      <w:rPr>
        <w:rFonts w:ascii="Wingdings" w:hAnsi="Wingdings" w:hint="default"/>
      </w:rPr>
    </w:lvl>
    <w:lvl w:ilvl="6" w:tplc="041B0001" w:tentative="1">
      <w:start w:val="1"/>
      <w:numFmt w:val="bullet"/>
      <w:lvlText w:val=""/>
      <w:lvlJc w:val="left"/>
      <w:pPr>
        <w:tabs>
          <w:tab w:val="num" w:pos="4964"/>
        </w:tabs>
        <w:ind w:left="4964" w:hanging="360"/>
      </w:pPr>
      <w:rPr>
        <w:rFonts w:ascii="Symbol" w:hAnsi="Symbol" w:hint="default"/>
      </w:rPr>
    </w:lvl>
    <w:lvl w:ilvl="7" w:tplc="041B0003" w:tentative="1">
      <w:start w:val="1"/>
      <w:numFmt w:val="bullet"/>
      <w:lvlText w:val="o"/>
      <w:lvlJc w:val="left"/>
      <w:pPr>
        <w:tabs>
          <w:tab w:val="num" w:pos="5684"/>
        </w:tabs>
        <w:ind w:left="5684" w:hanging="360"/>
      </w:pPr>
      <w:rPr>
        <w:rFonts w:ascii="Courier New" w:hAnsi="Courier New" w:cs="Courier New" w:hint="default"/>
      </w:rPr>
    </w:lvl>
    <w:lvl w:ilvl="8" w:tplc="041B0005" w:tentative="1">
      <w:start w:val="1"/>
      <w:numFmt w:val="bullet"/>
      <w:lvlText w:val=""/>
      <w:lvlJc w:val="left"/>
      <w:pPr>
        <w:tabs>
          <w:tab w:val="num" w:pos="6404"/>
        </w:tabs>
        <w:ind w:left="6404" w:hanging="360"/>
      </w:pPr>
      <w:rPr>
        <w:rFonts w:ascii="Wingdings" w:hAnsi="Wingdings" w:hint="default"/>
      </w:rPr>
    </w:lvl>
  </w:abstractNum>
  <w:abstractNum w:abstractNumId="11">
    <w:nsid w:val="13820751"/>
    <w:multiLevelType w:val="hybridMultilevel"/>
    <w:tmpl w:val="B36CA8A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2">
    <w:nsid w:val="14DD1792"/>
    <w:multiLevelType w:val="hybridMultilevel"/>
    <w:tmpl w:val="C31227D8"/>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14DD29A9"/>
    <w:multiLevelType w:val="hybridMultilevel"/>
    <w:tmpl w:val="D9760E80"/>
    <w:lvl w:ilvl="0" w:tplc="041B0011">
      <w:start w:val="1"/>
      <w:numFmt w:val="decimal"/>
      <w:lvlText w:val="%1)"/>
      <w:lvlJc w:val="left"/>
      <w:pPr>
        <w:tabs>
          <w:tab w:val="num" w:pos="1211"/>
        </w:tabs>
        <w:ind w:left="1211"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4">
    <w:nsid w:val="15E073B3"/>
    <w:multiLevelType w:val="singleLevel"/>
    <w:tmpl w:val="81680B8A"/>
    <w:lvl w:ilvl="0">
      <w:numFmt w:val="bullet"/>
      <w:lvlText w:val="-"/>
      <w:lvlJc w:val="left"/>
      <w:pPr>
        <w:tabs>
          <w:tab w:val="num" w:pos="360"/>
        </w:tabs>
        <w:ind w:left="360" w:hanging="360"/>
      </w:pPr>
    </w:lvl>
  </w:abstractNum>
  <w:abstractNum w:abstractNumId="15">
    <w:nsid w:val="176660CE"/>
    <w:multiLevelType w:val="hybridMultilevel"/>
    <w:tmpl w:val="0352D33E"/>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nsid w:val="17E31D24"/>
    <w:multiLevelType w:val="hybridMultilevel"/>
    <w:tmpl w:val="6952EC5E"/>
    <w:lvl w:ilvl="0" w:tplc="107E3642">
      <w:start w:val="1"/>
      <w:numFmt w:val="bullet"/>
      <w:lvlText w:val="-"/>
      <w:lvlJc w:val="left"/>
      <w:pPr>
        <w:tabs>
          <w:tab w:val="num" w:pos="1647"/>
        </w:tabs>
        <w:ind w:left="1647" w:hanging="360"/>
      </w:pPr>
      <w:rPr>
        <w:rFonts w:ascii="Arial" w:eastAsia="Times New Roman" w:hAnsi="Arial" w:cs="Aria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17">
    <w:nsid w:val="188F6407"/>
    <w:multiLevelType w:val="hybridMultilevel"/>
    <w:tmpl w:val="7D582CA8"/>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8">
    <w:nsid w:val="18E53687"/>
    <w:multiLevelType w:val="hybridMultilevel"/>
    <w:tmpl w:val="D9760E80"/>
    <w:lvl w:ilvl="0" w:tplc="041B0011">
      <w:start w:val="1"/>
      <w:numFmt w:val="decimal"/>
      <w:lvlText w:val="%1)"/>
      <w:lvlJc w:val="left"/>
      <w:pPr>
        <w:tabs>
          <w:tab w:val="num" w:pos="1428"/>
        </w:tabs>
        <w:ind w:left="1428"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9">
    <w:nsid w:val="1C4E1770"/>
    <w:multiLevelType w:val="hybridMultilevel"/>
    <w:tmpl w:val="90A23E30"/>
    <w:lvl w:ilvl="0" w:tplc="041B0001">
      <w:start w:val="1"/>
      <w:numFmt w:val="bullet"/>
      <w:lvlText w:val=""/>
      <w:lvlJc w:val="left"/>
      <w:pPr>
        <w:tabs>
          <w:tab w:val="num" w:pos="1440"/>
        </w:tabs>
        <w:ind w:left="1440" w:hanging="360"/>
      </w:pPr>
      <w:rPr>
        <w:rFonts w:ascii="Symbol" w:hAnsi="Symbol" w:hint="default"/>
      </w:rPr>
    </w:lvl>
    <w:lvl w:ilvl="1" w:tplc="107E3642">
      <w:start w:val="1"/>
      <w:numFmt w:val="bullet"/>
      <w:pStyle w:val="tlCDNadpis2ZkladntextCalibri"/>
      <w:lvlText w:val="-"/>
      <w:lvlJc w:val="left"/>
      <w:pPr>
        <w:tabs>
          <w:tab w:val="num" w:pos="2160"/>
        </w:tabs>
        <w:ind w:left="2160" w:hanging="360"/>
      </w:pPr>
      <w:rPr>
        <w:rFonts w:ascii="Arial" w:eastAsia="Times New Roman" w:hAnsi="Arial" w:cs="Arial"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0">
    <w:nsid w:val="1DF45211"/>
    <w:multiLevelType w:val="hybridMultilevel"/>
    <w:tmpl w:val="38E2BD6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nsid w:val="222815B7"/>
    <w:multiLevelType w:val="hybridMultilevel"/>
    <w:tmpl w:val="91C0EEB2"/>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2">
    <w:nsid w:val="29D46F6A"/>
    <w:multiLevelType w:val="hybridMultilevel"/>
    <w:tmpl w:val="15907352"/>
    <w:lvl w:ilvl="0" w:tplc="65F00E92">
      <w:start w:val="1"/>
      <w:numFmt w:val="decimal"/>
      <w:lvlText w:val="5.%1"/>
      <w:lvlJc w:val="left"/>
      <w:pPr>
        <w:tabs>
          <w:tab w:val="num" w:pos="720"/>
        </w:tabs>
        <w:ind w:left="72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B3A1435"/>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4">
    <w:nsid w:val="2BBE468C"/>
    <w:multiLevelType w:val="hybridMultilevel"/>
    <w:tmpl w:val="5EF8BB2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5">
    <w:nsid w:val="2CCA0134"/>
    <w:multiLevelType w:val="hybridMultilevel"/>
    <w:tmpl w:val="A67ED5E6"/>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26">
    <w:nsid w:val="31D16E00"/>
    <w:multiLevelType w:val="hybridMultilevel"/>
    <w:tmpl w:val="A49A5616"/>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7">
    <w:nsid w:val="34BA73A5"/>
    <w:multiLevelType w:val="hybridMultilevel"/>
    <w:tmpl w:val="95E2847E"/>
    <w:lvl w:ilvl="0" w:tplc="041B0001">
      <w:start w:val="1"/>
      <w:numFmt w:val="bullet"/>
      <w:lvlText w:val=""/>
      <w:lvlJc w:val="left"/>
      <w:pPr>
        <w:tabs>
          <w:tab w:val="num" w:pos="1004"/>
        </w:tabs>
        <w:ind w:left="1004"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cs="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cs="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cs="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28">
    <w:nsid w:val="35F10C23"/>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9">
    <w:nsid w:val="36854FED"/>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0">
    <w:nsid w:val="38177724"/>
    <w:multiLevelType w:val="hybridMultilevel"/>
    <w:tmpl w:val="F5C2C462"/>
    <w:lvl w:ilvl="0" w:tplc="86469AAA">
      <w:start w:val="1"/>
      <w:numFmt w:val="decimal"/>
      <w:lvlText w:val="6.%1"/>
      <w:lvlJc w:val="left"/>
      <w:pPr>
        <w:tabs>
          <w:tab w:val="num" w:pos="1440"/>
        </w:tabs>
        <w:ind w:left="144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A3A0864"/>
    <w:multiLevelType w:val="hybridMultilevel"/>
    <w:tmpl w:val="3BD24CD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2">
    <w:nsid w:val="3ADB2613"/>
    <w:multiLevelType w:val="singleLevel"/>
    <w:tmpl w:val="81680B8A"/>
    <w:lvl w:ilvl="0">
      <w:numFmt w:val="bullet"/>
      <w:lvlText w:val="-"/>
      <w:lvlJc w:val="left"/>
      <w:pPr>
        <w:tabs>
          <w:tab w:val="num" w:pos="360"/>
        </w:tabs>
        <w:ind w:left="360" w:hanging="360"/>
      </w:pPr>
    </w:lvl>
  </w:abstractNum>
  <w:abstractNum w:abstractNumId="33">
    <w:nsid w:val="41A6301B"/>
    <w:multiLevelType w:val="multilevel"/>
    <w:tmpl w:val="8788D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3E72C8A"/>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5">
    <w:nsid w:val="447751C0"/>
    <w:multiLevelType w:val="singleLevel"/>
    <w:tmpl w:val="81680B8A"/>
    <w:lvl w:ilvl="0">
      <w:numFmt w:val="bullet"/>
      <w:lvlText w:val="-"/>
      <w:lvlJc w:val="left"/>
      <w:pPr>
        <w:tabs>
          <w:tab w:val="num" w:pos="360"/>
        </w:tabs>
        <w:ind w:left="360" w:hanging="360"/>
      </w:pPr>
    </w:lvl>
  </w:abstractNum>
  <w:abstractNum w:abstractNumId="36">
    <w:nsid w:val="460D3388"/>
    <w:multiLevelType w:val="hybridMultilevel"/>
    <w:tmpl w:val="284AF220"/>
    <w:lvl w:ilvl="0" w:tplc="041B000F">
      <w:start w:val="1"/>
      <w:numFmt w:val="decimal"/>
      <w:lvlText w:val="%1."/>
      <w:lvlJc w:val="left"/>
      <w:pPr>
        <w:tabs>
          <w:tab w:val="num" w:pos="540"/>
        </w:tabs>
        <w:ind w:left="540" w:hanging="360"/>
      </w:p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7">
    <w:nsid w:val="469505D8"/>
    <w:multiLevelType w:val="hybridMultilevel"/>
    <w:tmpl w:val="9BF239E0"/>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8">
    <w:nsid w:val="487A3F95"/>
    <w:multiLevelType w:val="hybridMultilevel"/>
    <w:tmpl w:val="04AA2728"/>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39">
    <w:nsid w:val="4A3B7A91"/>
    <w:multiLevelType w:val="singleLevel"/>
    <w:tmpl w:val="81680B8A"/>
    <w:lvl w:ilvl="0">
      <w:numFmt w:val="bullet"/>
      <w:lvlText w:val="-"/>
      <w:lvlJc w:val="left"/>
      <w:pPr>
        <w:tabs>
          <w:tab w:val="num" w:pos="360"/>
        </w:tabs>
        <w:ind w:left="360" w:hanging="360"/>
      </w:pPr>
    </w:lvl>
  </w:abstractNum>
  <w:abstractNum w:abstractNumId="40">
    <w:nsid w:val="4A3B7F82"/>
    <w:multiLevelType w:val="hybridMultilevel"/>
    <w:tmpl w:val="DDB29C2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1">
    <w:nsid w:val="4A876CCD"/>
    <w:multiLevelType w:val="hybridMultilevel"/>
    <w:tmpl w:val="8FD464D6"/>
    <w:lvl w:ilvl="0" w:tplc="041B0001">
      <w:start w:val="1"/>
      <w:numFmt w:val="bullet"/>
      <w:lvlText w:val=""/>
      <w:lvlJc w:val="left"/>
      <w:pPr>
        <w:tabs>
          <w:tab w:val="num" w:pos="1440"/>
        </w:tabs>
        <w:ind w:left="1440" w:hanging="360"/>
      </w:pPr>
      <w:rPr>
        <w:rFonts w:ascii="Symbol" w:hAnsi="Symbol" w:hint="default"/>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42">
    <w:nsid w:val="4DB55EF4"/>
    <w:multiLevelType w:val="hybridMultilevel"/>
    <w:tmpl w:val="DF78A294"/>
    <w:lvl w:ilvl="0" w:tplc="05060F70">
      <w:start w:val="1"/>
      <w:numFmt w:val="decimal"/>
      <w:lvlText w:val="1.%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3">
    <w:nsid w:val="4FC04388"/>
    <w:multiLevelType w:val="hybridMultilevel"/>
    <w:tmpl w:val="B7CA5DF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44">
    <w:nsid w:val="50A47705"/>
    <w:multiLevelType w:val="hybridMultilevel"/>
    <w:tmpl w:val="8AFEA20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5">
    <w:nsid w:val="51AA32E8"/>
    <w:multiLevelType w:val="singleLevel"/>
    <w:tmpl w:val="81F63306"/>
    <w:lvl w:ilvl="0">
      <w:start w:val="1"/>
      <w:numFmt w:val="lowerLetter"/>
      <w:pStyle w:val="Odstavecpsmeno"/>
      <w:lvlText w:val="%1)"/>
      <w:lvlJc w:val="left"/>
      <w:pPr>
        <w:tabs>
          <w:tab w:val="num" w:pos="360"/>
        </w:tabs>
        <w:ind w:left="360" w:hanging="360"/>
      </w:pPr>
    </w:lvl>
  </w:abstractNum>
  <w:abstractNum w:abstractNumId="46">
    <w:nsid w:val="551F60B5"/>
    <w:multiLevelType w:val="singleLevel"/>
    <w:tmpl w:val="041B000F"/>
    <w:lvl w:ilvl="0">
      <w:start w:val="1"/>
      <w:numFmt w:val="decimal"/>
      <w:lvlText w:val="%1."/>
      <w:lvlJc w:val="left"/>
      <w:pPr>
        <w:tabs>
          <w:tab w:val="num" w:pos="360"/>
        </w:tabs>
        <w:ind w:left="360" w:hanging="360"/>
      </w:pPr>
    </w:lvl>
  </w:abstractNum>
  <w:abstractNum w:abstractNumId="47">
    <w:nsid w:val="5692604E"/>
    <w:multiLevelType w:val="hybridMultilevel"/>
    <w:tmpl w:val="8CD8D14E"/>
    <w:lvl w:ilvl="0" w:tplc="0A9ECF04">
      <w:numFmt w:val="bullet"/>
      <w:lvlText w:val="-"/>
      <w:lvlJc w:val="left"/>
      <w:pPr>
        <w:ind w:left="1080" w:hanging="360"/>
      </w:pPr>
      <w:rPr>
        <w:rFonts w:ascii="Tahoma" w:eastAsia="Times New Roman" w:hAnsi="Tahoma" w:cs="Tahoma"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8">
    <w:nsid w:val="5BE10378"/>
    <w:multiLevelType w:val="hybridMultilevel"/>
    <w:tmpl w:val="79F8998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9">
    <w:nsid w:val="5BE8188A"/>
    <w:multiLevelType w:val="hybridMultilevel"/>
    <w:tmpl w:val="1C8EE5C2"/>
    <w:lvl w:ilvl="0" w:tplc="2CA642C0">
      <w:numFmt w:val="bullet"/>
      <w:lvlText w:val="-"/>
      <w:lvlJc w:val="left"/>
      <w:pPr>
        <w:ind w:left="1068" w:hanging="360"/>
      </w:pPr>
      <w:rPr>
        <w:rFonts w:ascii="Tahoma" w:eastAsia="Times New Roman" w:hAnsi="Tahoma" w:cs="Tahoma"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50">
    <w:nsid w:val="6649517C"/>
    <w:multiLevelType w:val="hybridMultilevel"/>
    <w:tmpl w:val="6F601D6C"/>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1">
    <w:nsid w:val="66D67DB2"/>
    <w:multiLevelType w:val="hybridMultilevel"/>
    <w:tmpl w:val="C094A83E"/>
    <w:lvl w:ilvl="0" w:tplc="04050001">
      <w:start w:val="1"/>
      <w:numFmt w:val="bullet"/>
      <w:lvlText w:val=""/>
      <w:lvlJc w:val="left"/>
      <w:pPr>
        <w:tabs>
          <w:tab w:val="num" w:pos="2140"/>
        </w:tabs>
        <w:ind w:left="2140" w:hanging="360"/>
      </w:pPr>
      <w:rPr>
        <w:rFonts w:ascii="Symbol" w:hAnsi="Symbol" w:hint="default"/>
      </w:rPr>
    </w:lvl>
    <w:lvl w:ilvl="1" w:tplc="04050003" w:tentative="1">
      <w:start w:val="1"/>
      <w:numFmt w:val="bullet"/>
      <w:lvlText w:val="o"/>
      <w:lvlJc w:val="left"/>
      <w:pPr>
        <w:tabs>
          <w:tab w:val="num" w:pos="2860"/>
        </w:tabs>
        <w:ind w:left="2860" w:hanging="360"/>
      </w:pPr>
      <w:rPr>
        <w:rFonts w:ascii="Courier New" w:hAnsi="Courier New" w:cs="Courier New" w:hint="default"/>
      </w:rPr>
    </w:lvl>
    <w:lvl w:ilvl="2" w:tplc="04050005" w:tentative="1">
      <w:start w:val="1"/>
      <w:numFmt w:val="bullet"/>
      <w:lvlText w:val=""/>
      <w:lvlJc w:val="left"/>
      <w:pPr>
        <w:tabs>
          <w:tab w:val="num" w:pos="3580"/>
        </w:tabs>
        <w:ind w:left="3580" w:hanging="360"/>
      </w:pPr>
      <w:rPr>
        <w:rFonts w:ascii="Wingdings" w:hAnsi="Wingdings" w:hint="default"/>
      </w:rPr>
    </w:lvl>
    <w:lvl w:ilvl="3" w:tplc="04050001" w:tentative="1">
      <w:start w:val="1"/>
      <w:numFmt w:val="bullet"/>
      <w:lvlText w:val=""/>
      <w:lvlJc w:val="left"/>
      <w:pPr>
        <w:tabs>
          <w:tab w:val="num" w:pos="4300"/>
        </w:tabs>
        <w:ind w:left="4300" w:hanging="360"/>
      </w:pPr>
      <w:rPr>
        <w:rFonts w:ascii="Symbol" w:hAnsi="Symbol" w:hint="default"/>
      </w:rPr>
    </w:lvl>
    <w:lvl w:ilvl="4" w:tplc="04050003" w:tentative="1">
      <w:start w:val="1"/>
      <w:numFmt w:val="bullet"/>
      <w:lvlText w:val="o"/>
      <w:lvlJc w:val="left"/>
      <w:pPr>
        <w:tabs>
          <w:tab w:val="num" w:pos="5020"/>
        </w:tabs>
        <w:ind w:left="5020" w:hanging="360"/>
      </w:pPr>
      <w:rPr>
        <w:rFonts w:ascii="Courier New" w:hAnsi="Courier New" w:cs="Courier New" w:hint="default"/>
      </w:rPr>
    </w:lvl>
    <w:lvl w:ilvl="5" w:tplc="04050005" w:tentative="1">
      <w:start w:val="1"/>
      <w:numFmt w:val="bullet"/>
      <w:lvlText w:val=""/>
      <w:lvlJc w:val="left"/>
      <w:pPr>
        <w:tabs>
          <w:tab w:val="num" w:pos="5740"/>
        </w:tabs>
        <w:ind w:left="5740" w:hanging="360"/>
      </w:pPr>
      <w:rPr>
        <w:rFonts w:ascii="Wingdings" w:hAnsi="Wingdings" w:hint="default"/>
      </w:rPr>
    </w:lvl>
    <w:lvl w:ilvl="6" w:tplc="04050001" w:tentative="1">
      <w:start w:val="1"/>
      <w:numFmt w:val="bullet"/>
      <w:lvlText w:val=""/>
      <w:lvlJc w:val="left"/>
      <w:pPr>
        <w:tabs>
          <w:tab w:val="num" w:pos="6460"/>
        </w:tabs>
        <w:ind w:left="6460" w:hanging="360"/>
      </w:pPr>
      <w:rPr>
        <w:rFonts w:ascii="Symbol" w:hAnsi="Symbol" w:hint="default"/>
      </w:rPr>
    </w:lvl>
    <w:lvl w:ilvl="7" w:tplc="04050003" w:tentative="1">
      <w:start w:val="1"/>
      <w:numFmt w:val="bullet"/>
      <w:lvlText w:val="o"/>
      <w:lvlJc w:val="left"/>
      <w:pPr>
        <w:tabs>
          <w:tab w:val="num" w:pos="7180"/>
        </w:tabs>
        <w:ind w:left="7180" w:hanging="360"/>
      </w:pPr>
      <w:rPr>
        <w:rFonts w:ascii="Courier New" w:hAnsi="Courier New" w:cs="Courier New" w:hint="default"/>
      </w:rPr>
    </w:lvl>
    <w:lvl w:ilvl="8" w:tplc="04050005" w:tentative="1">
      <w:start w:val="1"/>
      <w:numFmt w:val="bullet"/>
      <w:lvlText w:val=""/>
      <w:lvlJc w:val="left"/>
      <w:pPr>
        <w:tabs>
          <w:tab w:val="num" w:pos="7900"/>
        </w:tabs>
        <w:ind w:left="7900" w:hanging="360"/>
      </w:pPr>
      <w:rPr>
        <w:rFonts w:ascii="Wingdings" w:hAnsi="Wingdings" w:hint="default"/>
      </w:rPr>
    </w:lvl>
  </w:abstractNum>
  <w:abstractNum w:abstractNumId="52">
    <w:nsid w:val="682814E0"/>
    <w:multiLevelType w:val="hybridMultilevel"/>
    <w:tmpl w:val="EFE00C0A"/>
    <w:lvl w:ilvl="0" w:tplc="04050001">
      <w:start w:val="1"/>
      <w:numFmt w:val="bullet"/>
      <w:lvlText w:val=""/>
      <w:lvlJc w:val="left"/>
      <w:pPr>
        <w:tabs>
          <w:tab w:val="num" w:pos="2136"/>
        </w:tabs>
        <w:ind w:left="2136" w:hanging="360"/>
      </w:pPr>
      <w:rPr>
        <w:rFonts w:ascii="Symbol" w:hAnsi="Symbol" w:hint="default"/>
      </w:rPr>
    </w:lvl>
    <w:lvl w:ilvl="1" w:tplc="04050003" w:tentative="1">
      <w:start w:val="1"/>
      <w:numFmt w:val="bullet"/>
      <w:lvlText w:val="o"/>
      <w:lvlJc w:val="left"/>
      <w:pPr>
        <w:tabs>
          <w:tab w:val="num" w:pos="2856"/>
        </w:tabs>
        <w:ind w:left="2856" w:hanging="360"/>
      </w:pPr>
      <w:rPr>
        <w:rFonts w:ascii="Courier New" w:hAnsi="Courier New" w:cs="Courier New" w:hint="default"/>
      </w:rPr>
    </w:lvl>
    <w:lvl w:ilvl="2" w:tplc="04050005" w:tentative="1">
      <w:start w:val="1"/>
      <w:numFmt w:val="bullet"/>
      <w:lvlText w:val=""/>
      <w:lvlJc w:val="left"/>
      <w:pPr>
        <w:tabs>
          <w:tab w:val="num" w:pos="3576"/>
        </w:tabs>
        <w:ind w:left="3576" w:hanging="360"/>
      </w:pPr>
      <w:rPr>
        <w:rFonts w:ascii="Wingdings" w:hAnsi="Wingdings" w:hint="default"/>
      </w:rPr>
    </w:lvl>
    <w:lvl w:ilvl="3" w:tplc="04050001" w:tentative="1">
      <w:start w:val="1"/>
      <w:numFmt w:val="bullet"/>
      <w:lvlText w:val=""/>
      <w:lvlJc w:val="left"/>
      <w:pPr>
        <w:tabs>
          <w:tab w:val="num" w:pos="4296"/>
        </w:tabs>
        <w:ind w:left="4296" w:hanging="360"/>
      </w:pPr>
      <w:rPr>
        <w:rFonts w:ascii="Symbol" w:hAnsi="Symbol" w:hint="default"/>
      </w:rPr>
    </w:lvl>
    <w:lvl w:ilvl="4" w:tplc="04050003" w:tentative="1">
      <w:start w:val="1"/>
      <w:numFmt w:val="bullet"/>
      <w:lvlText w:val="o"/>
      <w:lvlJc w:val="left"/>
      <w:pPr>
        <w:tabs>
          <w:tab w:val="num" w:pos="5016"/>
        </w:tabs>
        <w:ind w:left="5016" w:hanging="360"/>
      </w:pPr>
      <w:rPr>
        <w:rFonts w:ascii="Courier New" w:hAnsi="Courier New" w:cs="Courier New" w:hint="default"/>
      </w:rPr>
    </w:lvl>
    <w:lvl w:ilvl="5" w:tplc="04050005" w:tentative="1">
      <w:start w:val="1"/>
      <w:numFmt w:val="bullet"/>
      <w:lvlText w:val=""/>
      <w:lvlJc w:val="left"/>
      <w:pPr>
        <w:tabs>
          <w:tab w:val="num" w:pos="5736"/>
        </w:tabs>
        <w:ind w:left="5736" w:hanging="360"/>
      </w:pPr>
      <w:rPr>
        <w:rFonts w:ascii="Wingdings" w:hAnsi="Wingdings" w:hint="default"/>
      </w:rPr>
    </w:lvl>
    <w:lvl w:ilvl="6" w:tplc="04050001" w:tentative="1">
      <w:start w:val="1"/>
      <w:numFmt w:val="bullet"/>
      <w:lvlText w:val=""/>
      <w:lvlJc w:val="left"/>
      <w:pPr>
        <w:tabs>
          <w:tab w:val="num" w:pos="6456"/>
        </w:tabs>
        <w:ind w:left="6456" w:hanging="360"/>
      </w:pPr>
      <w:rPr>
        <w:rFonts w:ascii="Symbol" w:hAnsi="Symbol" w:hint="default"/>
      </w:rPr>
    </w:lvl>
    <w:lvl w:ilvl="7" w:tplc="04050003" w:tentative="1">
      <w:start w:val="1"/>
      <w:numFmt w:val="bullet"/>
      <w:lvlText w:val="o"/>
      <w:lvlJc w:val="left"/>
      <w:pPr>
        <w:tabs>
          <w:tab w:val="num" w:pos="7176"/>
        </w:tabs>
        <w:ind w:left="7176" w:hanging="360"/>
      </w:pPr>
      <w:rPr>
        <w:rFonts w:ascii="Courier New" w:hAnsi="Courier New" w:cs="Courier New" w:hint="default"/>
      </w:rPr>
    </w:lvl>
    <w:lvl w:ilvl="8" w:tplc="04050005" w:tentative="1">
      <w:start w:val="1"/>
      <w:numFmt w:val="bullet"/>
      <w:lvlText w:val=""/>
      <w:lvlJc w:val="left"/>
      <w:pPr>
        <w:tabs>
          <w:tab w:val="num" w:pos="7896"/>
        </w:tabs>
        <w:ind w:left="7896" w:hanging="360"/>
      </w:pPr>
      <w:rPr>
        <w:rFonts w:ascii="Wingdings" w:hAnsi="Wingdings" w:hint="default"/>
      </w:rPr>
    </w:lvl>
  </w:abstractNum>
  <w:abstractNum w:abstractNumId="53">
    <w:nsid w:val="6A632F4D"/>
    <w:multiLevelType w:val="hybridMultilevel"/>
    <w:tmpl w:val="8CE830B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4">
    <w:nsid w:val="6E475AB6"/>
    <w:multiLevelType w:val="singleLevel"/>
    <w:tmpl w:val="81680B8A"/>
    <w:lvl w:ilvl="0">
      <w:numFmt w:val="bullet"/>
      <w:lvlText w:val="-"/>
      <w:lvlJc w:val="left"/>
      <w:pPr>
        <w:tabs>
          <w:tab w:val="num" w:pos="360"/>
        </w:tabs>
        <w:ind w:left="360" w:hanging="360"/>
      </w:pPr>
    </w:lvl>
  </w:abstractNum>
  <w:abstractNum w:abstractNumId="55">
    <w:nsid w:val="70CF09EB"/>
    <w:multiLevelType w:val="hybridMultilevel"/>
    <w:tmpl w:val="5CF6A282"/>
    <w:lvl w:ilvl="0" w:tplc="041B000F">
      <w:start w:val="1"/>
      <w:numFmt w:val="decimal"/>
      <w:lvlText w:val="%1."/>
      <w:lvlJc w:val="left"/>
      <w:pPr>
        <w:tabs>
          <w:tab w:val="num" w:pos="1788"/>
        </w:tabs>
        <w:ind w:left="1788" w:hanging="360"/>
      </w:pPr>
    </w:lvl>
    <w:lvl w:ilvl="1" w:tplc="041B0019" w:tentative="1">
      <w:start w:val="1"/>
      <w:numFmt w:val="lowerLetter"/>
      <w:lvlText w:val="%2."/>
      <w:lvlJc w:val="left"/>
      <w:pPr>
        <w:tabs>
          <w:tab w:val="num" w:pos="2508"/>
        </w:tabs>
        <w:ind w:left="2508" w:hanging="360"/>
      </w:pPr>
    </w:lvl>
    <w:lvl w:ilvl="2" w:tplc="041B001B" w:tentative="1">
      <w:start w:val="1"/>
      <w:numFmt w:val="lowerRoman"/>
      <w:lvlText w:val="%3."/>
      <w:lvlJc w:val="right"/>
      <w:pPr>
        <w:tabs>
          <w:tab w:val="num" w:pos="3228"/>
        </w:tabs>
        <w:ind w:left="3228" w:hanging="180"/>
      </w:pPr>
    </w:lvl>
    <w:lvl w:ilvl="3" w:tplc="041B000F" w:tentative="1">
      <w:start w:val="1"/>
      <w:numFmt w:val="decimal"/>
      <w:lvlText w:val="%4."/>
      <w:lvlJc w:val="left"/>
      <w:pPr>
        <w:tabs>
          <w:tab w:val="num" w:pos="3948"/>
        </w:tabs>
        <w:ind w:left="3948" w:hanging="360"/>
      </w:pPr>
    </w:lvl>
    <w:lvl w:ilvl="4" w:tplc="041B0019" w:tentative="1">
      <w:start w:val="1"/>
      <w:numFmt w:val="lowerLetter"/>
      <w:lvlText w:val="%5."/>
      <w:lvlJc w:val="left"/>
      <w:pPr>
        <w:tabs>
          <w:tab w:val="num" w:pos="4668"/>
        </w:tabs>
        <w:ind w:left="4668" w:hanging="360"/>
      </w:pPr>
    </w:lvl>
    <w:lvl w:ilvl="5" w:tplc="041B001B" w:tentative="1">
      <w:start w:val="1"/>
      <w:numFmt w:val="lowerRoman"/>
      <w:lvlText w:val="%6."/>
      <w:lvlJc w:val="right"/>
      <w:pPr>
        <w:tabs>
          <w:tab w:val="num" w:pos="5388"/>
        </w:tabs>
        <w:ind w:left="5388" w:hanging="180"/>
      </w:pPr>
    </w:lvl>
    <w:lvl w:ilvl="6" w:tplc="041B000F" w:tentative="1">
      <w:start w:val="1"/>
      <w:numFmt w:val="decimal"/>
      <w:lvlText w:val="%7."/>
      <w:lvlJc w:val="left"/>
      <w:pPr>
        <w:tabs>
          <w:tab w:val="num" w:pos="6108"/>
        </w:tabs>
        <w:ind w:left="6108" w:hanging="360"/>
      </w:pPr>
    </w:lvl>
    <w:lvl w:ilvl="7" w:tplc="041B0019" w:tentative="1">
      <w:start w:val="1"/>
      <w:numFmt w:val="lowerLetter"/>
      <w:lvlText w:val="%8."/>
      <w:lvlJc w:val="left"/>
      <w:pPr>
        <w:tabs>
          <w:tab w:val="num" w:pos="6828"/>
        </w:tabs>
        <w:ind w:left="6828" w:hanging="360"/>
      </w:pPr>
    </w:lvl>
    <w:lvl w:ilvl="8" w:tplc="041B001B" w:tentative="1">
      <w:start w:val="1"/>
      <w:numFmt w:val="lowerRoman"/>
      <w:lvlText w:val="%9."/>
      <w:lvlJc w:val="right"/>
      <w:pPr>
        <w:tabs>
          <w:tab w:val="num" w:pos="7548"/>
        </w:tabs>
        <w:ind w:left="7548" w:hanging="180"/>
      </w:pPr>
    </w:lvl>
  </w:abstractNum>
  <w:abstractNum w:abstractNumId="56">
    <w:nsid w:val="70EF3E25"/>
    <w:multiLevelType w:val="singleLevel"/>
    <w:tmpl w:val="81680B8A"/>
    <w:lvl w:ilvl="0">
      <w:numFmt w:val="bullet"/>
      <w:lvlText w:val="-"/>
      <w:lvlJc w:val="left"/>
      <w:pPr>
        <w:tabs>
          <w:tab w:val="num" w:pos="360"/>
        </w:tabs>
        <w:ind w:left="360" w:hanging="360"/>
      </w:pPr>
    </w:lvl>
  </w:abstractNum>
  <w:abstractNum w:abstractNumId="57">
    <w:nsid w:val="760A238C"/>
    <w:multiLevelType w:val="singleLevel"/>
    <w:tmpl w:val="041B0003"/>
    <w:lvl w:ilvl="0">
      <w:start w:val="1"/>
      <w:numFmt w:val="bullet"/>
      <w:lvlText w:val=""/>
      <w:lvlJc w:val="left"/>
      <w:pPr>
        <w:tabs>
          <w:tab w:val="num" w:pos="360"/>
        </w:tabs>
        <w:ind w:left="360" w:hanging="360"/>
      </w:pPr>
      <w:rPr>
        <w:rFonts w:ascii="Symbol" w:hAnsi="Symbol" w:hint="default"/>
      </w:rPr>
    </w:lvl>
  </w:abstractNum>
  <w:abstractNum w:abstractNumId="58">
    <w:nsid w:val="763A56FB"/>
    <w:multiLevelType w:val="hybridMultilevel"/>
    <w:tmpl w:val="433E175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nsid w:val="77124844"/>
    <w:multiLevelType w:val="hybridMultilevel"/>
    <w:tmpl w:val="1C786EB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0">
    <w:nsid w:val="77D03084"/>
    <w:multiLevelType w:val="hybridMultilevel"/>
    <w:tmpl w:val="07A8F8EC"/>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nsid w:val="7BCF1739"/>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num w:numId="1">
    <w:abstractNumId w:val="21"/>
  </w:num>
  <w:num w:numId="2">
    <w:abstractNumId w:val="19"/>
  </w:num>
  <w:num w:numId="3">
    <w:abstractNumId w:val="16"/>
  </w:num>
  <w:num w:numId="4">
    <w:abstractNumId w:val="2"/>
  </w:num>
  <w:num w:numId="5">
    <w:abstractNumId w:val="28"/>
  </w:num>
  <w:num w:numId="6">
    <w:abstractNumId w:val="34"/>
  </w:num>
  <w:num w:numId="7">
    <w:abstractNumId w:val="42"/>
  </w:num>
  <w:num w:numId="8">
    <w:abstractNumId w:val="13"/>
  </w:num>
  <w:num w:numId="9">
    <w:abstractNumId w:val="8"/>
  </w:num>
  <w:num w:numId="10">
    <w:abstractNumId w:val="27"/>
  </w:num>
  <w:num w:numId="11">
    <w:abstractNumId w:val="59"/>
  </w:num>
  <w:num w:numId="12">
    <w:abstractNumId w:val="9"/>
  </w:num>
  <w:num w:numId="13">
    <w:abstractNumId w:val="49"/>
  </w:num>
  <w:num w:numId="14">
    <w:abstractNumId w:val="47"/>
  </w:num>
  <w:num w:numId="15">
    <w:abstractNumId w:val="18"/>
  </w:num>
  <w:num w:numId="16">
    <w:abstractNumId w:val="43"/>
  </w:num>
  <w:num w:numId="17">
    <w:abstractNumId w:val="11"/>
  </w:num>
  <w:num w:numId="18">
    <w:abstractNumId w:val="24"/>
  </w:num>
  <w:num w:numId="19">
    <w:abstractNumId w:val="38"/>
  </w:num>
  <w:num w:numId="20">
    <w:abstractNumId w:val="26"/>
  </w:num>
  <w:num w:numId="21">
    <w:abstractNumId w:val="55"/>
  </w:num>
  <w:num w:numId="22">
    <w:abstractNumId w:val="23"/>
  </w:num>
  <w:num w:numId="23">
    <w:abstractNumId w:val="61"/>
  </w:num>
  <w:num w:numId="24">
    <w:abstractNumId w:val="57"/>
  </w:num>
  <w:num w:numId="25">
    <w:abstractNumId w:val="15"/>
  </w:num>
  <w:num w:numId="26">
    <w:abstractNumId w:val="5"/>
  </w:num>
  <w:num w:numId="27">
    <w:abstractNumId w:val="40"/>
  </w:num>
  <w:num w:numId="28">
    <w:abstractNumId w:val="6"/>
  </w:num>
  <w:num w:numId="29">
    <w:abstractNumId w:val="44"/>
  </w:num>
  <w:num w:numId="30">
    <w:abstractNumId w:val="48"/>
  </w:num>
  <w:num w:numId="31">
    <w:abstractNumId w:val="10"/>
  </w:num>
  <w:num w:numId="32">
    <w:abstractNumId w:val="4"/>
  </w:num>
  <w:num w:numId="33">
    <w:abstractNumId w:val="36"/>
  </w:num>
  <w:num w:numId="34">
    <w:abstractNumId w:val="20"/>
  </w:num>
  <w:num w:numId="35">
    <w:abstractNumId w:val="1"/>
  </w:num>
  <w:num w:numId="36">
    <w:abstractNumId w:val="22"/>
  </w:num>
  <w:num w:numId="37">
    <w:abstractNumId w:val="30"/>
  </w:num>
  <w:num w:numId="38">
    <w:abstractNumId w:val="58"/>
  </w:num>
  <w:num w:numId="39">
    <w:abstractNumId w:val="0"/>
  </w:num>
  <w:num w:numId="40">
    <w:abstractNumId w:val="31"/>
  </w:num>
  <w:num w:numId="41">
    <w:abstractNumId w:val="37"/>
  </w:num>
  <w:num w:numId="42">
    <w:abstractNumId w:val="50"/>
  </w:num>
  <w:num w:numId="43">
    <w:abstractNumId w:val="45"/>
    <w:lvlOverride w:ilvl="0">
      <w:startOverride w:val="1"/>
    </w:lvlOverride>
  </w:num>
  <w:num w:numId="44">
    <w:abstractNumId w:val="45"/>
    <w:lvlOverride w:ilvl="0">
      <w:startOverride w:val="1"/>
    </w:lvlOverride>
  </w:num>
  <w:num w:numId="45">
    <w:abstractNumId w:val="3"/>
  </w:num>
  <w:num w:numId="46">
    <w:abstractNumId w:val="53"/>
  </w:num>
  <w:num w:numId="47">
    <w:abstractNumId w:val="25"/>
  </w:num>
  <w:num w:numId="48">
    <w:abstractNumId w:val="51"/>
  </w:num>
  <w:num w:numId="49">
    <w:abstractNumId w:val="52"/>
  </w:num>
  <w:num w:numId="50">
    <w:abstractNumId w:val="33"/>
  </w:num>
  <w:num w:numId="51">
    <w:abstractNumId w:val="60"/>
  </w:num>
  <w:num w:numId="52">
    <w:abstractNumId w:val="12"/>
  </w:num>
  <w:num w:numId="53">
    <w:abstractNumId w:val="35"/>
  </w:num>
  <w:num w:numId="54">
    <w:abstractNumId w:val="7"/>
  </w:num>
  <w:num w:numId="55">
    <w:abstractNumId w:val="39"/>
  </w:num>
  <w:num w:numId="56">
    <w:abstractNumId w:val="14"/>
  </w:num>
  <w:num w:numId="57">
    <w:abstractNumId w:val="54"/>
  </w:num>
  <w:num w:numId="58">
    <w:abstractNumId w:val="32"/>
  </w:num>
  <w:num w:numId="59">
    <w:abstractNumId w:val="56"/>
  </w:num>
  <w:num w:numId="60">
    <w:abstractNumId w:val="46"/>
    <w:lvlOverride w:ilvl="0">
      <w:startOverride w:val="1"/>
    </w:lvlOverride>
  </w:num>
  <w:num w:numId="61">
    <w:abstractNumId w:val="17"/>
  </w:num>
  <w:num w:numId="62">
    <w:abstractNumId w:val="41"/>
  </w:num>
  <w:num w:numId="63">
    <w:abstractNumId w:val="29"/>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isplayVertic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6A7B"/>
    <w:rsid w:val="00002000"/>
    <w:rsid w:val="0000433B"/>
    <w:rsid w:val="00004974"/>
    <w:rsid w:val="000058D4"/>
    <w:rsid w:val="00006DEB"/>
    <w:rsid w:val="00010683"/>
    <w:rsid w:val="000123D3"/>
    <w:rsid w:val="0001246F"/>
    <w:rsid w:val="0001369E"/>
    <w:rsid w:val="00013BC6"/>
    <w:rsid w:val="00013E1B"/>
    <w:rsid w:val="000208AB"/>
    <w:rsid w:val="00020DDF"/>
    <w:rsid w:val="00021268"/>
    <w:rsid w:val="000215BD"/>
    <w:rsid w:val="00026938"/>
    <w:rsid w:val="00026BBB"/>
    <w:rsid w:val="00026F5E"/>
    <w:rsid w:val="00032789"/>
    <w:rsid w:val="00034B20"/>
    <w:rsid w:val="00037DEA"/>
    <w:rsid w:val="000429B8"/>
    <w:rsid w:val="00043234"/>
    <w:rsid w:val="00045D81"/>
    <w:rsid w:val="00045D9B"/>
    <w:rsid w:val="000477A3"/>
    <w:rsid w:val="00051F8F"/>
    <w:rsid w:val="00060F2C"/>
    <w:rsid w:val="000625AB"/>
    <w:rsid w:val="000655C5"/>
    <w:rsid w:val="00065B35"/>
    <w:rsid w:val="00066A39"/>
    <w:rsid w:val="000718AC"/>
    <w:rsid w:val="00073C26"/>
    <w:rsid w:val="0007503A"/>
    <w:rsid w:val="00080926"/>
    <w:rsid w:val="00080965"/>
    <w:rsid w:val="00080B34"/>
    <w:rsid w:val="00082F40"/>
    <w:rsid w:val="00085643"/>
    <w:rsid w:val="00091415"/>
    <w:rsid w:val="00091CA5"/>
    <w:rsid w:val="000921F0"/>
    <w:rsid w:val="000939AA"/>
    <w:rsid w:val="00094024"/>
    <w:rsid w:val="00095374"/>
    <w:rsid w:val="000A0A7D"/>
    <w:rsid w:val="000A4B4D"/>
    <w:rsid w:val="000A4CC8"/>
    <w:rsid w:val="000B151C"/>
    <w:rsid w:val="000B4926"/>
    <w:rsid w:val="000B7811"/>
    <w:rsid w:val="000C3E86"/>
    <w:rsid w:val="000C4865"/>
    <w:rsid w:val="000C56AF"/>
    <w:rsid w:val="000C7189"/>
    <w:rsid w:val="000D4D65"/>
    <w:rsid w:val="000D5AA0"/>
    <w:rsid w:val="000E48B2"/>
    <w:rsid w:val="000E53EB"/>
    <w:rsid w:val="000F2040"/>
    <w:rsid w:val="000F722C"/>
    <w:rsid w:val="001028BF"/>
    <w:rsid w:val="00105B6E"/>
    <w:rsid w:val="00106A12"/>
    <w:rsid w:val="001075A3"/>
    <w:rsid w:val="00107C0E"/>
    <w:rsid w:val="00110A97"/>
    <w:rsid w:val="00112702"/>
    <w:rsid w:val="00117CF6"/>
    <w:rsid w:val="0012465E"/>
    <w:rsid w:val="001248D7"/>
    <w:rsid w:val="001255B1"/>
    <w:rsid w:val="00125687"/>
    <w:rsid w:val="00126130"/>
    <w:rsid w:val="001306D7"/>
    <w:rsid w:val="00130B5F"/>
    <w:rsid w:val="00131E64"/>
    <w:rsid w:val="00133F2A"/>
    <w:rsid w:val="00134145"/>
    <w:rsid w:val="00134479"/>
    <w:rsid w:val="00134F82"/>
    <w:rsid w:val="00136CF2"/>
    <w:rsid w:val="00144CB3"/>
    <w:rsid w:val="00144E20"/>
    <w:rsid w:val="001459C9"/>
    <w:rsid w:val="001473EE"/>
    <w:rsid w:val="00147CF0"/>
    <w:rsid w:val="00151439"/>
    <w:rsid w:val="00155E09"/>
    <w:rsid w:val="001569AB"/>
    <w:rsid w:val="00156CC7"/>
    <w:rsid w:val="001604CE"/>
    <w:rsid w:val="001615BF"/>
    <w:rsid w:val="00161B16"/>
    <w:rsid w:val="00162FE2"/>
    <w:rsid w:val="00172BD4"/>
    <w:rsid w:val="0017485F"/>
    <w:rsid w:val="00174E01"/>
    <w:rsid w:val="001755E6"/>
    <w:rsid w:val="001767FD"/>
    <w:rsid w:val="001768B8"/>
    <w:rsid w:val="00180EB9"/>
    <w:rsid w:val="00181AD4"/>
    <w:rsid w:val="00182BE0"/>
    <w:rsid w:val="00184FB3"/>
    <w:rsid w:val="00185D0E"/>
    <w:rsid w:val="00185D3A"/>
    <w:rsid w:val="00187D20"/>
    <w:rsid w:val="00191043"/>
    <w:rsid w:val="00196069"/>
    <w:rsid w:val="00197459"/>
    <w:rsid w:val="001977DC"/>
    <w:rsid w:val="001A0224"/>
    <w:rsid w:val="001A1165"/>
    <w:rsid w:val="001A200A"/>
    <w:rsid w:val="001A31EA"/>
    <w:rsid w:val="001A34FD"/>
    <w:rsid w:val="001A5DA5"/>
    <w:rsid w:val="001A5E7C"/>
    <w:rsid w:val="001A62BC"/>
    <w:rsid w:val="001B0741"/>
    <w:rsid w:val="001B2158"/>
    <w:rsid w:val="001B3484"/>
    <w:rsid w:val="001B5986"/>
    <w:rsid w:val="001B5C78"/>
    <w:rsid w:val="001B7785"/>
    <w:rsid w:val="001C1FF8"/>
    <w:rsid w:val="001C3CA3"/>
    <w:rsid w:val="001C5EB6"/>
    <w:rsid w:val="001C5FA6"/>
    <w:rsid w:val="001C675B"/>
    <w:rsid w:val="001C765D"/>
    <w:rsid w:val="001C7D9E"/>
    <w:rsid w:val="001D1EBB"/>
    <w:rsid w:val="001D2D4B"/>
    <w:rsid w:val="001D38D6"/>
    <w:rsid w:val="001D3B98"/>
    <w:rsid w:val="001D4E77"/>
    <w:rsid w:val="001D62CD"/>
    <w:rsid w:val="001E26B4"/>
    <w:rsid w:val="001E3F21"/>
    <w:rsid w:val="001E6782"/>
    <w:rsid w:val="001E681F"/>
    <w:rsid w:val="001F0A1B"/>
    <w:rsid w:val="001F31E4"/>
    <w:rsid w:val="001F3B91"/>
    <w:rsid w:val="002036D0"/>
    <w:rsid w:val="00204312"/>
    <w:rsid w:val="002047C4"/>
    <w:rsid w:val="002072D1"/>
    <w:rsid w:val="002125DD"/>
    <w:rsid w:val="002127C9"/>
    <w:rsid w:val="00212C0D"/>
    <w:rsid w:val="00221C29"/>
    <w:rsid w:val="002237A1"/>
    <w:rsid w:val="00224F8C"/>
    <w:rsid w:val="00225FB1"/>
    <w:rsid w:val="00231C4D"/>
    <w:rsid w:val="002323C7"/>
    <w:rsid w:val="00233694"/>
    <w:rsid w:val="00237F75"/>
    <w:rsid w:val="002419B4"/>
    <w:rsid w:val="00242A9A"/>
    <w:rsid w:val="00247F96"/>
    <w:rsid w:val="00252EDB"/>
    <w:rsid w:val="00254222"/>
    <w:rsid w:val="00256691"/>
    <w:rsid w:val="00260A3B"/>
    <w:rsid w:val="00264F68"/>
    <w:rsid w:val="00266B70"/>
    <w:rsid w:val="00270C72"/>
    <w:rsid w:val="00271C8F"/>
    <w:rsid w:val="0027485E"/>
    <w:rsid w:val="0027586B"/>
    <w:rsid w:val="002809D2"/>
    <w:rsid w:val="0028287F"/>
    <w:rsid w:val="00283E6F"/>
    <w:rsid w:val="002842FD"/>
    <w:rsid w:val="00285ABD"/>
    <w:rsid w:val="00290F6B"/>
    <w:rsid w:val="002916DA"/>
    <w:rsid w:val="00293541"/>
    <w:rsid w:val="00295291"/>
    <w:rsid w:val="00297B29"/>
    <w:rsid w:val="002A139C"/>
    <w:rsid w:val="002A2D68"/>
    <w:rsid w:val="002A412A"/>
    <w:rsid w:val="002B05AE"/>
    <w:rsid w:val="002B12BF"/>
    <w:rsid w:val="002B266B"/>
    <w:rsid w:val="002B309B"/>
    <w:rsid w:val="002B31F7"/>
    <w:rsid w:val="002B6EF7"/>
    <w:rsid w:val="002C42DE"/>
    <w:rsid w:val="002C5616"/>
    <w:rsid w:val="002D4E25"/>
    <w:rsid w:val="002D6218"/>
    <w:rsid w:val="002E43EF"/>
    <w:rsid w:val="002E4674"/>
    <w:rsid w:val="002E4CE2"/>
    <w:rsid w:val="002E6364"/>
    <w:rsid w:val="002E7CDE"/>
    <w:rsid w:val="002F35A4"/>
    <w:rsid w:val="002F4DD9"/>
    <w:rsid w:val="00300E40"/>
    <w:rsid w:val="00301F88"/>
    <w:rsid w:val="00303F3A"/>
    <w:rsid w:val="003046BA"/>
    <w:rsid w:val="00306A7B"/>
    <w:rsid w:val="003174BE"/>
    <w:rsid w:val="00317C01"/>
    <w:rsid w:val="00320B15"/>
    <w:rsid w:val="0032415F"/>
    <w:rsid w:val="00324842"/>
    <w:rsid w:val="003248DB"/>
    <w:rsid w:val="003319A6"/>
    <w:rsid w:val="00333FFB"/>
    <w:rsid w:val="00340CEF"/>
    <w:rsid w:val="003413B5"/>
    <w:rsid w:val="00354E40"/>
    <w:rsid w:val="003556E4"/>
    <w:rsid w:val="003557B8"/>
    <w:rsid w:val="00355821"/>
    <w:rsid w:val="00360162"/>
    <w:rsid w:val="00361BC4"/>
    <w:rsid w:val="00362268"/>
    <w:rsid w:val="00364462"/>
    <w:rsid w:val="003709B7"/>
    <w:rsid w:val="00371867"/>
    <w:rsid w:val="0037248C"/>
    <w:rsid w:val="00372E4B"/>
    <w:rsid w:val="003746C3"/>
    <w:rsid w:val="003766EA"/>
    <w:rsid w:val="003828A8"/>
    <w:rsid w:val="0038476B"/>
    <w:rsid w:val="00386178"/>
    <w:rsid w:val="00387C08"/>
    <w:rsid w:val="003921C7"/>
    <w:rsid w:val="0039240F"/>
    <w:rsid w:val="00395B95"/>
    <w:rsid w:val="00397346"/>
    <w:rsid w:val="003A128A"/>
    <w:rsid w:val="003A1320"/>
    <w:rsid w:val="003A18DA"/>
    <w:rsid w:val="003A51F4"/>
    <w:rsid w:val="003A6200"/>
    <w:rsid w:val="003A7925"/>
    <w:rsid w:val="003B2AD7"/>
    <w:rsid w:val="003B339B"/>
    <w:rsid w:val="003B37F6"/>
    <w:rsid w:val="003B486C"/>
    <w:rsid w:val="003B48FE"/>
    <w:rsid w:val="003C0891"/>
    <w:rsid w:val="003C2E36"/>
    <w:rsid w:val="003C3A83"/>
    <w:rsid w:val="003C53B6"/>
    <w:rsid w:val="003C6AD2"/>
    <w:rsid w:val="003D0EBB"/>
    <w:rsid w:val="003D5A84"/>
    <w:rsid w:val="003E2197"/>
    <w:rsid w:val="003E36FA"/>
    <w:rsid w:val="003E514C"/>
    <w:rsid w:val="003E5851"/>
    <w:rsid w:val="003E6B6D"/>
    <w:rsid w:val="003E72B8"/>
    <w:rsid w:val="003F0A9D"/>
    <w:rsid w:val="003F675C"/>
    <w:rsid w:val="00404ABB"/>
    <w:rsid w:val="004057A4"/>
    <w:rsid w:val="0040666E"/>
    <w:rsid w:val="00413175"/>
    <w:rsid w:val="00416D48"/>
    <w:rsid w:val="00422F02"/>
    <w:rsid w:val="00423ABC"/>
    <w:rsid w:val="00427079"/>
    <w:rsid w:val="00431467"/>
    <w:rsid w:val="004325D0"/>
    <w:rsid w:val="00432E3A"/>
    <w:rsid w:val="004409D1"/>
    <w:rsid w:val="00440E6B"/>
    <w:rsid w:val="004427F4"/>
    <w:rsid w:val="0044544F"/>
    <w:rsid w:val="0044561E"/>
    <w:rsid w:val="00445F1E"/>
    <w:rsid w:val="00446A7F"/>
    <w:rsid w:val="00450EED"/>
    <w:rsid w:val="004524A9"/>
    <w:rsid w:val="004526B7"/>
    <w:rsid w:val="00453F75"/>
    <w:rsid w:val="00456FDD"/>
    <w:rsid w:val="00461678"/>
    <w:rsid w:val="0046562C"/>
    <w:rsid w:val="00470729"/>
    <w:rsid w:val="00470F4A"/>
    <w:rsid w:val="004712CE"/>
    <w:rsid w:val="004726CE"/>
    <w:rsid w:val="004731DA"/>
    <w:rsid w:val="00473EF2"/>
    <w:rsid w:val="00474BD4"/>
    <w:rsid w:val="00482761"/>
    <w:rsid w:val="00483CED"/>
    <w:rsid w:val="00485BA7"/>
    <w:rsid w:val="004908BD"/>
    <w:rsid w:val="00493676"/>
    <w:rsid w:val="00494665"/>
    <w:rsid w:val="004950C6"/>
    <w:rsid w:val="0049527A"/>
    <w:rsid w:val="00495875"/>
    <w:rsid w:val="00495AF4"/>
    <w:rsid w:val="004A181B"/>
    <w:rsid w:val="004A21E9"/>
    <w:rsid w:val="004A388C"/>
    <w:rsid w:val="004A402C"/>
    <w:rsid w:val="004A4678"/>
    <w:rsid w:val="004A49CE"/>
    <w:rsid w:val="004C059A"/>
    <w:rsid w:val="004C3F88"/>
    <w:rsid w:val="004C6DCC"/>
    <w:rsid w:val="004C7FB8"/>
    <w:rsid w:val="004D2989"/>
    <w:rsid w:val="004D2F9F"/>
    <w:rsid w:val="004D478C"/>
    <w:rsid w:val="004D4A61"/>
    <w:rsid w:val="004D4C71"/>
    <w:rsid w:val="004E1865"/>
    <w:rsid w:val="004E5D9A"/>
    <w:rsid w:val="004F576D"/>
    <w:rsid w:val="004F6D04"/>
    <w:rsid w:val="004F71E8"/>
    <w:rsid w:val="004F7EF8"/>
    <w:rsid w:val="005002B7"/>
    <w:rsid w:val="00500BF1"/>
    <w:rsid w:val="005028E1"/>
    <w:rsid w:val="00504D66"/>
    <w:rsid w:val="00505D14"/>
    <w:rsid w:val="00506CAA"/>
    <w:rsid w:val="00507240"/>
    <w:rsid w:val="0051030E"/>
    <w:rsid w:val="00512B31"/>
    <w:rsid w:val="0051308F"/>
    <w:rsid w:val="005137CC"/>
    <w:rsid w:val="0051476E"/>
    <w:rsid w:val="005212E5"/>
    <w:rsid w:val="00524FAD"/>
    <w:rsid w:val="00526001"/>
    <w:rsid w:val="0052717E"/>
    <w:rsid w:val="005274D0"/>
    <w:rsid w:val="00531997"/>
    <w:rsid w:val="00531AD1"/>
    <w:rsid w:val="005326C7"/>
    <w:rsid w:val="00533863"/>
    <w:rsid w:val="00533CB9"/>
    <w:rsid w:val="00536A66"/>
    <w:rsid w:val="00537EDA"/>
    <w:rsid w:val="00541D55"/>
    <w:rsid w:val="00542E3C"/>
    <w:rsid w:val="00544D2C"/>
    <w:rsid w:val="00545FD6"/>
    <w:rsid w:val="00546C40"/>
    <w:rsid w:val="00554936"/>
    <w:rsid w:val="00554E56"/>
    <w:rsid w:val="00561A8C"/>
    <w:rsid w:val="005622BB"/>
    <w:rsid w:val="00565A51"/>
    <w:rsid w:val="00565BD5"/>
    <w:rsid w:val="00566BAB"/>
    <w:rsid w:val="00566EE6"/>
    <w:rsid w:val="005677A2"/>
    <w:rsid w:val="00572500"/>
    <w:rsid w:val="00572A55"/>
    <w:rsid w:val="00575083"/>
    <w:rsid w:val="00576CCB"/>
    <w:rsid w:val="005811BD"/>
    <w:rsid w:val="0058222C"/>
    <w:rsid w:val="0058286D"/>
    <w:rsid w:val="00582D20"/>
    <w:rsid w:val="005843FD"/>
    <w:rsid w:val="0058769B"/>
    <w:rsid w:val="0058794A"/>
    <w:rsid w:val="00596BFD"/>
    <w:rsid w:val="005A2A11"/>
    <w:rsid w:val="005A3EB4"/>
    <w:rsid w:val="005A44B9"/>
    <w:rsid w:val="005A46E7"/>
    <w:rsid w:val="005A540E"/>
    <w:rsid w:val="005A57AE"/>
    <w:rsid w:val="005A77E2"/>
    <w:rsid w:val="005B2762"/>
    <w:rsid w:val="005B4676"/>
    <w:rsid w:val="005B4785"/>
    <w:rsid w:val="005B5233"/>
    <w:rsid w:val="005B7AE4"/>
    <w:rsid w:val="005C0CA0"/>
    <w:rsid w:val="005C100D"/>
    <w:rsid w:val="005C272F"/>
    <w:rsid w:val="005C330E"/>
    <w:rsid w:val="005D3767"/>
    <w:rsid w:val="005D3C55"/>
    <w:rsid w:val="005D74AA"/>
    <w:rsid w:val="005E0002"/>
    <w:rsid w:val="005E2DF6"/>
    <w:rsid w:val="005E4E38"/>
    <w:rsid w:val="005E684F"/>
    <w:rsid w:val="005F260D"/>
    <w:rsid w:val="005F7ACC"/>
    <w:rsid w:val="00600A73"/>
    <w:rsid w:val="00601900"/>
    <w:rsid w:val="00602AA9"/>
    <w:rsid w:val="00605C94"/>
    <w:rsid w:val="00605CF1"/>
    <w:rsid w:val="00606F1A"/>
    <w:rsid w:val="00610633"/>
    <w:rsid w:val="00613A33"/>
    <w:rsid w:val="0061439C"/>
    <w:rsid w:val="00617DB7"/>
    <w:rsid w:val="006205ED"/>
    <w:rsid w:val="00620AC1"/>
    <w:rsid w:val="00621220"/>
    <w:rsid w:val="00621FEE"/>
    <w:rsid w:val="00622987"/>
    <w:rsid w:val="00624B27"/>
    <w:rsid w:val="00626762"/>
    <w:rsid w:val="0062748B"/>
    <w:rsid w:val="00627984"/>
    <w:rsid w:val="00635943"/>
    <w:rsid w:val="00637FCC"/>
    <w:rsid w:val="00640BBC"/>
    <w:rsid w:val="0064168F"/>
    <w:rsid w:val="00644979"/>
    <w:rsid w:val="00644C45"/>
    <w:rsid w:val="0064536F"/>
    <w:rsid w:val="006508B9"/>
    <w:rsid w:val="006512B1"/>
    <w:rsid w:val="006540C7"/>
    <w:rsid w:val="006615A4"/>
    <w:rsid w:val="006621EC"/>
    <w:rsid w:val="00662FF8"/>
    <w:rsid w:val="00664706"/>
    <w:rsid w:val="00671611"/>
    <w:rsid w:val="00676E15"/>
    <w:rsid w:val="00681DBD"/>
    <w:rsid w:val="00685CB6"/>
    <w:rsid w:val="0069018E"/>
    <w:rsid w:val="00693DB3"/>
    <w:rsid w:val="00695108"/>
    <w:rsid w:val="006953A7"/>
    <w:rsid w:val="006956C5"/>
    <w:rsid w:val="006A0AD8"/>
    <w:rsid w:val="006A7C7E"/>
    <w:rsid w:val="006A7FA4"/>
    <w:rsid w:val="006B089C"/>
    <w:rsid w:val="006B2BB5"/>
    <w:rsid w:val="006B53A2"/>
    <w:rsid w:val="006B5EED"/>
    <w:rsid w:val="006B76B5"/>
    <w:rsid w:val="006C0836"/>
    <w:rsid w:val="006C2B94"/>
    <w:rsid w:val="006D0DF4"/>
    <w:rsid w:val="006D0F90"/>
    <w:rsid w:val="006D2837"/>
    <w:rsid w:val="006D42B1"/>
    <w:rsid w:val="006D44A0"/>
    <w:rsid w:val="006D5359"/>
    <w:rsid w:val="006E382C"/>
    <w:rsid w:val="006E3B80"/>
    <w:rsid w:val="006E42B7"/>
    <w:rsid w:val="006E461D"/>
    <w:rsid w:val="006E6B37"/>
    <w:rsid w:val="006F3989"/>
    <w:rsid w:val="006F774B"/>
    <w:rsid w:val="0070041B"/>
    <w:rsid w:val="00701851"/>
    <w:rsid w:val="00703255"/>
    <w:rsid w:val="00707354"/>
    <w:rsid w:val="00712897"/>
    <w:rsid w:val="00712D16"/>
    <w:rsid w:val="00714635"/>
    <w:rsid w:val="00720C94"/>
    <w:rsid w:val="007244A3"/>
    <w:rsid w:val="00726E53"/>
    <w:rsid w:val="00730AAC"/>
    <w:rsid w:val="00731C08"/>
    <w:rsid w:val="00734789"/>
    <w:rsid w:val="00734ECB"/>
    <w:rsid w:val="00735ED1"/>
    <w:rsid w:val="00736DC8"/>
    <w:rsid w:val="00737484"/>
    <w:rsid w:val="00742FF8"/>
    <w:rsid w:val="007500F2"/>
    <w:rsid w:val="007507AF"/>
    <w:rsid w:val="00755B10"/>
    <w:rsid w:val="00756C2E"/>
    <w:rsid w:val="00757236"/>
    <w:rsid w:val="00761C68"/>
    <w:rsid w:val="00774A47"/>
    <w:rsid w:val="00774E09"/>
    <w:rsid w:val="007804CA"/>
    <w:rsid w:val="00781AB2"/>
    <w:rsid w:val="007843F2"/>
    <w:rsid w:val="0078451B"/>
    <w:rsid w:val="0078667A"/>
    <w:rsid w:val="00786B4C"/>
    <w:rsid w:val="0078772B"/>
    <w:rsid w:val="00787CE0"/>
    <w:rsid w:val="00791554"/>
    <w:rsid w:val="00791822"/>
    <w:rsid w:val="00797F80"/>
    <w:rsid w:val="007A1AC3"/>
    <w:rsid w:val="007A1AD8"/>
    <w:rsid w:val="007A3994"/>
    <w:rsid w:val="007A3F33"/>
    <w:rsid w:val="007A6AB9"/>
    <w:rsid w:val="007A73F8"/>
    <w:rsid w:val="007C1B02"/>
    <w:rsid w:val="007C45C7"/>
    <w:rsid w:val="007D0813"/>
    <w:rsid w:val="007D1B47"/>
    <w:rsid w:val="007D3DF0"/>
    <w:rsid w:val="007D46E1"/>
    <w:rsid w:val="007D5DE6"/>
    <w:rsid w:val="007D6942"/>
    <w:rsid w:val="007D7C46"/>
    <w:rsid w:val="007E1D48"/>
    <w:rsid w:val="007E500F"/>
    <w:rsid w:val="007E7501"/>
    <w:rsid w:val="007E7532"/>
    <w:rsid w:val="007F01E8"/>
    <w:rsid w:val="007F0EB1"/>
    <w:rsid w:val="007F23D8"/>
    <w:rsid w:val="007F5A8D"/>
    <w:rsid w:val="00801A0B"/>
    <w:rsid w:val="00801C44"/>
    <w:rsid w:val="0080445A"/>
    <w:rsid w:val="008111DD"/>
    <w:rsid w:val="00811F38"/>
    <w:rsid w:val="00812B26"/>
    <w:rsid w:val="00815B71"/>
    <w:rsid w:val="00816551"/>
    <w:rsid w:val="00822EF7"/>
    <w:rsid w:val="008231FF"/>
    <w:rsid w:val="00825045"/>
    <w:rsid w:val="0082569E"/>
    <w:rsid w:val="008260B8"/>
    <w:rsid w:val="00836745"/>
    <w:rsid w:val="008369D1"/>
    <w:rsid w:val="00836CBF"/>
    <w:rsid w:val="00836E66"/>
    <w:rsid w:val="00837F6A"/>
    <w:rsid w:val="00841268"/>
    <w:rsid w:val="00846A3C"/>
    <w:rsid w:val="00847C52"/>
    <w:rsid w:val="008555A8"/>
    <w:rsid w:val="00855BB2"/>
    <w:rsid w:val="00856F7F"/>
    <w:rsid w:val="0085730D"/>
    <w:rsid w:val="00860955"/>
    <w:rsid w:val="00861B45"/>
    <w:rsid w:val="00864294"/>
    <w:rsid w:val="00866408"/>
    <w:rsid w:val="00870637"/>
    <w:rsid w:val="00870A7F"/>
    <w:rsid w:val="00871D21"/>
    <w:rsid w:val="00874213"/>
    <w:rsid w:val="00875D5F"/>
    <w:rsid w:val="00876C33"/>
    <w:rsid w:val="00881804"/>
    <w:rsid w:val="00885380"/>
    <w:rsid w:val="008872C1"/>
    <w:rsid w:val="00890618"/>
    <w:rsid w:val="00893576"/>
    <w:rsid w:val="008957A6"/>
    <w:rsid w:val="008A392E"/>
    <w:rsid w:val="008A3E23"/>
    <w:rsid w:val="008B1676"/>
    <w:rsid w:val="008B1DF8"/>
    <w:rsid w:val="008B5DB0"/>
    <w:rsid w:val="008B60E4"/>
    <w:rsid w:val="008B610E"/>
    <w:rsid w:val="008B6155"/>
    <w:rsid w:val="008B73C0"/>
    <w:rsid w:val="008C0AC7"/>
    <w:rsid w:val="008C3B7F"/>
    <w:rsid w:val="008C4523"/>
    <w:rsid w:val="008C48F8"/>
    <w:rsid w:val="008C598B"/>
    <w:rsid w:val="008D0F7B"/>
    <w:rsid w:val="008D1CF0"/>
    <w:rsid w:val="008D2887"/>
    <w:rsid w:val="008D2EEA"/>
    <w:rsid w:val="008D32F3"/>
    <w:rsid w:val="008D500A"/>
    <w:rsid w:val="008D561F"/>
    <w:rsid w:val="008D7F00"/>
    <w:rsid w:val="008E1814"/>
    <w:rsid w:val="008E34CE"/>
    <w:rsid w:val="008E3B14"/>
    <w:rsid w:val="008E4AF4"/>
    <w:rsid w:val="008E69EC"/>
    <w:rsid w:val="008F3673"/>
    <w:rsid w:val="008F376C"/>
    <w:rsid w:val="008F5D9A"/>
    <w:rsid w:val="009028A0"/>
    <w:rsid w:val="0090316D"/>
    <w:rsid w:val="00903D3E"/>
    <w:rsid w:val="0090601E"/>
    <w:rsid w:val="009114B9"/>
    <w:rsid w:val="0091599F"/>
    <w:rsid w:val="009203E5"/>
    <w:rsid w:val="00920742"/>
    <w:rsid w:val="00922432"/>
    <w:rsid w:val="009238ED"/>
    <w:rsid w:val="0092561E"/>
    <w:rsid w:val="009276A2"/>
    <w:rsid w:val="00931407"/>
    <w:rsid w:val="00933EA7"/>
    <w:rsid w:val="00937990"/>
    <w:rsid w:val="0093799F"/>
    <w:rsid w:val="00943219"/>
    <w:rsid w:val="009436FC"/>
    <w:rsid w:val="0095026E"/>
    <w:rsid w:val="00952266"/>
    <w:rsid w:val="00953750"/>
    <w:rsid w:val="00955064"/>
    <w:rsid w:val="009551BA"/>
    <w:rsid w:val="00956030"/>
    <w:rsid w:val="009646F0"/>
    <w:rsid w:val="00964FB8"/>
    <w:rsid w:val="0097096C"/>
    <w:rsid w:val="0097206C"/>
    <w:rsid w:val="0097219D"/>
    <w:rsid w:val="009747D0"/>
    <w:rsid w:val="00982E51"/>
    <w:rsid w:val="009925F0"/>
    <w:rsid w:val="0099675D"/>
    <w:rsid w:val="009969A8"/>
    <w:rsid w:val="00996A77"/>
    <w:rsid w:val="009A05D9"/>
    <w:rsid w:val="009A1B5C"/>
    <w:rsid w:val="009A2A1B"/>
    <w:rsid w:val="009A343C"/>
    <w:rsid w:val="009A64D8"/>
    <w:rsid w:val="009A65E4"/>
    <w:rsid w:val="009B2178"/>
    <w:rsid w:val="009B29A6"/>
    <w:rsid w:val="009B3978"/>
    <w:rsid w:val="009B4D2D"/>
    <w:rsid w:val="009B793D"/>
    <w:rsid w:val="009C3493"/>
    <w:rsid w:val="009C38F5"/>
    <w:rsid w:val="009C3CD4"/>
    <w:rsid w:val="009C5F12"/>
    <w:rsid w:val="009C72EE"/>
    <w:rsid w:val="009D02DB"/>
    <w:rsid w:val="009D287D"/>
    <w:rsid w:val="009D4543"/>
    <w:rsid w:val="009D666A"/>
    <w:rsid w:val="009E115B"/>
    <w:rsid w:val="009E1A8A"/>
    <w:rsid w:val="009E1E55"/>
    <w:rsid w:val="009E3090"/>
    <w:rsid w:val="009F0D62"/>
    <w:rsid w:val="009F6AAB"/>
    <w:rsid w:val="009F7D69"/>
    <w:rsid w:val="00A0020B"/>
    <w:rsid w:val="00A1196A"/>
    <w:rsid w:val="00A12835"/>
    <w:rsid w:val="00A12837"/>
    <w:rsid w:val="00A16880"/>
    <w:rsid w:val="00A16F69"/>
    <w:rsid w:val="00A20290"/>
    <w:rsid w:val="00A21C4F"/>
    <w:rsid w:val="00A25D7F"/>
    <w:rsid w:val="00A265E8"/>
    <w:rsid w:val="00A30FCE"/>
    <w:rsid w:val="00A31F2F"/>
    <w:rsid w:val="00A342DE"/>
    <w:rsid w:val="00A35F0A"/>
    <w:rsid w:val="00A36C1B"/>
    <w:rsid w:val="00A37C3A"/>
    <w:rsid w:val="00A4121D"/>
    <w:rsid w:val="00A4265F"/>
    <w:rsid w:val="00A51527"/>
    <w:rsid w:val="00A51ABB"/>
    <w:rsid w:val="00A5282F"/>
    <w:rsid w:val="00A54055"/>
    <w:rsid w:val="00A55ECA"/>
    <w:rsid w:val="00A61547"/>
    <w:rsid w:val="00A6356A"/>
    <w:rsid w:val="00A654AD"/>
    <w:rsid w:val="00A67A48"/>
    <w:rsid w:val="00A81106"/>
    <w:rsid w:val="00A86F3E"/>
    <w:rsid w:val="00A930AF"/>
    <w:rsid w:val="00A93447"/>
    <w:rsid w:val="00AA09CB"/>
    <w:rsid w:val="00AA13A2"/>
    <w:rsid w:val="00AA6AFE"/>
    <w:rsid w:val="00AB103E"/>
    <w:rsid w:val="00AB1AB9"/>
    <w:rsid w:val="00AB1F6E"/>
    <w:rsid w:val="00AB7615"/>
    <w:rsid w:val="00AB7C92"/>
    <w:rsid w:val="00AC1835"/>
    <w:rsid w:val="00AC24D7"/>
    <w:rsid w:val="00AC6E8A"/>
    <w:rsid w:val="00AD45A3"/>
    <w:rsid w:val="00AD5F50"/>
    <w:rsid w:val="00AE0413"/>
    <w:rsid w:val="00AE369E"/>
    <w:rsid w:val="00AE521D"/>
    <w:rsid w:val="00AF07A5"/>
    <w:rsid w:val="00AF25D0"/>
    <w:rsid w:val="00AF561A"/>
    <w:rsid w:val="00AF71F3"/>
    <w:rsid w:val="00B01401"/>
    <w:rsid w:val="00B04B9B"/>
    <w:rsid w:val="00B072CF"/>
    <w:rsid w:val="00B073AF"/>
    <w:rsid w:val="00B0746A"/>
    <w:rsid w:val="00B07616"/>
    <w:rsid w:val="00B1030D"/>
    <w:rsid w:val="00B1364C"/>
    <w:rsid w:val="00B136DE"/>
    <w:rsid w:val="00B139FE"/>
    <w:rsid w:val="00B147E9"/>
    <w:rsid w:val="00B151DB"/>
    <w:rsid w:val="00B153B3"/>
    <w:rsid w:val="00B17181"/>
    <w:rsid w:val="00B20A07"/>
    <w:rsid w:val="00B20B8C"/>
    <w:rsid w:val="00B230E8"/>
    <w:rsid w:val="00B2521F"/>
    <w:rsid w:val="00B27737"/>
    <w:rsid w:val="00B279D6"/>
    <w:rsid w:val="00B32A6D"/>
    <w:rsid w:val="00B36917"/>
    <w:rsid w:val="00B36F7F"/>
    <w:rsid w:val="00B3716E"/>
    <w:rsid w:val="00B37596"/>
    <w:rsid w:val="00B4029B"/>
    <w:rsid w:val="00B42B2D"/>
    <w:rsid w:val="00B45815"/>
    <w:rsid w:val="00B519DE"/>
    <w:rsid w:val="00B5207E"/>
    <w:rsid w:val="00B52596"/>
    <w:rsid w:val="00B54ED2"/>
    <w:rsid w:val="00B56555"/>
    <w:rsid w:val="00B645D3"/>
    <w:rsid w:val="00B64A1A"/>
    <w:rsid w:val="00B654D0"/>
    <w:rsid w:val="00B7006C"/>
    <w:rsid w:val="00B717CF"/>
    <w:rsid w:val="00B82BEA"/>
    <w:rsid w:val="00B83261"/>
    <w:rsid w:val="00B84A04"/>
    <w:rsid w:val="00B84DC6"/>
    <w:rsid w:val="00B92BDA"/>
    <w:rsid w:val="00B93BC7"/>
    <w:rsid w:val="00B93DE2"/>
    <w:rsid w:val="00B94EEE"/>
    <w:rsid w:val="00B9523A"/>
    <w:rsid w:val="00BA0FE9"/>
    <w:rsid w:val="00BA16ED"/>
    <w:rsid w:val="00BA45A2"/>
    <w:rsid w:val="00BA68FD"/>
    <w:rsid w:val="00BA7DA4"/>
    <w:rsid w:val="00BB1DB2"/>
    <w:rsid w:val="00BB3A3E"/>
    <w:rsid w:val="00BB4EDB"/>
    <w:rsid w:val="00BB63A3"/>
    <w:rsid w:val="00BB7A70"/>
    <w:rsid w:val="00BB7B35"/>
    <w:rsid w:val="00BC0656"/>
    <w:rsid w:val="00BC0EB5"/>
    <w:rsid w:val="00BC2291"/>
    <w:rsid w:val="00BC49E0"/>
    <w:rsid w:val="00BD039B"/>
    <w:rsid w:val="00BD0ADA"/>
    <w:rsid w:val="00BD18B8"/>
    <w:rsid w:val="00BD38AC"/>
    <w:rsid w:val="00BD6CB3"/>
    <w:rsid w:val="00BE064F"/>
    <w:rsid w:val="00BE58EA"/>
    <w:rsid w:val="00BE6312"/>
    <w:rsid w:val="00BE724D"/>
    <w:rsid w:val="00BE78C4"/>
    <w:rsid w:val="00BF0F0C"/>
    <w:rsid w:val="00BF7102"/>
    <w:rsid w:val="00BF764A"/>
    <w:rsid w:val="00C001A7"/>
    <w:rsid w:val="00C00DCF"/>
    <w:rsid w:val="00C036A6"/>
    <w:rsid w:val="00C0516B"/>
    <w:rsid w:val="00C061DB"/>
    <w:rsid w:val="00C06CCB"/>
    <w:rsid w:val="00C07BBB"/>
    <w:rsid w:val="00C1010E"/>
    <w:rsid w:val="00C106A0"/>
    <w:rsid w:val="00C10F1D"/>
    <w:rsid w:val="00C135CD"/>
    <w:rsid w:val="00C13992"/>
    <w:rsid w:val="00C15B11"/>
    <w:rsid w:val="00C20D1D"/>
    <w:rsid w:val="00C21038"/>
    <w:rsid w:val="00C21E87"/>
    <w:rsid w:val="00C220B3"/>
    <w:rsid w:val="00C22810"/>
    <w:rsid w:val="00C24459"/>
    <w:rsid w:val="00C25027"/>
    <w:rsid w:val="00C25529"/>
    <w:rsid w:val="00C25E27"/>
    <w:rsid w:val="00C30852"/>
    <w:rsid w:val="00C34CF6"/>
    <w:rsid w:val="00C3521B"/>
    <w:rsid w:val="00C366D6"/>
    <w:rsid w:val="00C36EE7"/>
    <w:rsid w:val="00C37BC8"/>
    <w:rsid w:val="00C37F58"/>
    <w:rsid w:val="00C46D74"/>
    <w:rsid w:val="00C475B5"/>
    <w:rsid w:val="00C57E9E"/>
    <w:rsid w:val="00C63146"/>
    <w:rsid w:val="00C67E0B"/>
    <w:rsid w:val="00C714BB"/>
    <w:rsid w:val="00C724A8"/>
    <w:rsid w:val="00C73518"/>
    <w:rsid w:val="00C75EF3"/>
    <w:rsid w:val="00C8196E"/>
    <w:rsid w:val="00C83892"/>
    <w:rsid w:val="00C85947"/>
    <w:rsid w:val="00C9288E"/>
    <w:rsid w:val="00C93E7E"/>
    <w:rsid w:val="00C96700"/>
    <w:rsid w:val="00CA0CD9"/>
    <w:rsid w:val="00CA0FAB"/>
    <w:rsid w:val="00CA3D8A"/>
    <w:rsid w:val="00CA4A3F"/>
    <w:rsid w:val="00CB0E4B"/>
    <w:rsid w:val="00CB2DDA"/>
    <w:rsid w:val="00CB4C86"/>
    <w:rsid w:val="00CB4E2E"/>
    <w:rsid w:val="00CC278B"/>
    <w:rsid w:val="00CC3EEE"/>
    <w:rsid w:val="00CC5B65"/>
    <w:rsid w:val="00CD20FB"/>
    <w:rsid w:val="00CD5444"/>
    <w:rsid w:val="00CE0DD5"/>
    <w:rsid w:val="00CE1BC6"/>
    <w:rsid w:val="00CE24D9"/>
    <w:rsid w:val="00CE6535"/>
    <w:rsid w:val="00CF3597"/>
    <w:rsid w:val="00CF35EB"/>
    <w:rsid w:val="00CF70AB"/>
    <w:rsid w:val="00D01F63"/>
    <w:rsid w:val="00D026C4"/>
    <w:rsid w:val="00D03BDD"/>
    <w:rsid w:val="00D0402E"/>
    <w:rsid w:val="00D04279"/>
    <w:rsid w:val="00D0734A"/>
    <w:rsid w:val="00D122D1"/>
    <w:rsid w:val="00D13217"/>
    <w:rsid w:val="00D13734"/>
    <w:rsid w:val="00D14B19"/>
    <w:rsid w:val="00D16BF9"/>
    <w:rsid w:val="00D22A2B"/>
    <w:rsid w:val="00D23885"/>
    <w:rsid w:val="00D24D4D"/>
    <w:rsid w:val="00D31E96"/>
    <w:rsid w:val="00D36240"/>
    <w:rsid w:val="00D36643"/>
    <w:rsid w:val="00D44E3F"/>
    <w:rsid w:val="00D451B9"/>
    <w:rsid w:val="00D47F55"/>
    <w:rsid w:val="00D50FBF"/>
    <w:rsid w:val="00D544EB"/>
    <w:rsid w:val="00D54666"/>
    <w:rsid w:val="00D550A1"/>
    <w:rsid w:val="00D564E9"/>
    <w:rsid w:val="00D60837"/>
    <w:rsid w:val="00D61A5D"/>
    <w:rsid w:val="00D62174"/>
    <w:rsid w:val="00D63D28"/>
    <w:rsid w:val="00D6553F"/>
    <w:rsid w:val="00D65574"/>
    <w:rsid w:val="00D67EFB"/>
    <w:rsid w:val="00D71437"/>
    <w:rsid w:val="00D71D3A"/>
    <w:rsid w:val="00D728B9"/>
    <w:rsid w:val="00D734BC"/>
    <w:rsid w:val="00D73F41"/>
    <w:rsid w:val="00D77915"/>
    <w:rsid w:val="00D83B47"/>
    <w:rsid w:val="00D84D63"/>
    <w:rsid w:val="00D85BA3"/>
    <w:rsid w:val="00D909DB"/>
    <w:rsid w:val="00D91020"/>
    <w:rsid w:val="00D9112B"/>
    <w:rsid w:val="00D92611"/>
    <w:rsid w:val="00D96E5E"/>
    <w:rsid w:val="00D97D21"/>
    <w:rsid w:val="00DA27BA"/>
    <w:rsid w:val="00DA45A1"/>
    <w:rsid w:val="00DA48D4"/>
    <w:rsid w:val="00DA5645"/>
    <w:rsid w:val="00DA605E"/>
    <w:rsid w:val="00DB6D03"/>
    <w:rsid w:val="00DC0849"/>
    <w:rsid w:val="00DC54E0"/>
    <w:rsid w:val="00DD2072"/>
    <w:rsid w:val="00DD3156"/>
    <w:rsid w:val="00DD51BA"/>
    <w:rsid w:val="00DD5DC8"/>
    <w:rsid w:val="00DE3C96"/>
    <w:rsid w:val="00DE67B5"/>
    <w:rsid w:val="00DF0AAF"/>
    <w:rsid w:val="00DF5551"/>
    <w:rsid w:val="00DF7381"/>
    <w:rsid w:val="00DF7443"/>
    <w:rsid w:val="00E006D4"/>
    <w:rsid w:val="00E00F59"/>
    <w:rsid w:val="00E030EE"/>
    <w:rsid w:val="00E05251"/>
    <w:rsid w:val="00E102A5"/>
    <w:rsid w:val="00E11098"/>
    <w:rsid w:val="00E1151C"/>
    <w:rsid w:val="00E12CA7"/>
    <w:rsid w:val="00E1324C"/>
    <w:rsid w:val="00E17075"/>
    <w:rsid w:val="00E17865"/>
    <w:rsid w:val="00E17896"/>
    <w:rsid w:val="00E20248"/>
    <w:rsid w:val="00E2083D"/>
    <w:rsid w:val="00E2105E"/>
    <w:rsid w:val="00E2284A"/>
    <w:rsid w:val="00E22FD6"/>
    <w:rsid w:val="00E233F0"/>
    <w:rsid w:val="00E270AF"/>
    <w:rsid w:val="00E27DD8"/>
    <w:rsid w:val="00E36282"/>
    <w:rsid w:val="00E422AD"/>
    <w:rsid w:val="00E43EAA"/>
    <w:rsid w:val="00E50BBF"/>
    <w:rsid w:val="00E523B7"/>
    <w:rsid w:val="00E5272F"/>
    <w:rsid w:val="00E53828"/>
    <w:rsid w:val="00E555BF"/>
    <w:rsid w:val="00E56809"/>
    <w:rsid w:val="00E56F60"/>
    <w:rsid w:val="00E61248"/>
    <w:rsid w:val="00E61B9B"/>
    <w:rsid w:val="00E62E0E"/>
    <w:rsid w:val="00E643E5"/>
    <w:rsid w:val="00E67D2D"/>
    <w:rsid w:val="00E70BD6"/>
    <w:rsid w:val="00E70C5C"/>
    <w:rsid w:val="00E713AE"/>
    <w:rsid w:val="00E74E6D"/>
    <w:rsid w:val="00E805CE"/>
    <w:rsid w:val="00E82736"/>
    <w:rsid w:val="00E84A19"/>
    <w:rsid w:val="00E85D2D"/>
    <w:rsid w:val="00E90F22"/>
    <w:rsid w:val="00E919FB"/>
    <w:rsid w:val="00E91E80"/>
    <w:rsid w:val="00E920CF"/>
    <w:rsid w:val="00E92860"/>
    <w:rsid w:val="00EA3730"/>
    <w:rsid w:val="00EA7C70"/>
    <w:rsid w:val="00EB4328"/>
    <w:rsid w:val="00EB43BA"/>
    <w:rsid w:val="00EB5090"/>
    <w:rsid w:val="00EB5B99"/>
    <w:rsid w:val="00EB5E63"/>
    <w:rsid w:val="00EC044D"/>
    <w:rsid w:val="00EC381F"/>
    <w:rsid w:val="00EC6545"/>
    <w:rsid w:val="00EC70FA"/>
    <w:rsid w:val="00ED2B16"/>
    <w:rsid w:val="00ED3A92"/>
    <w:rsid w:val="00ED3AF2"/>
    <w:rsid w:val="00ED5003"/>
    <w:rsid w:val="00ED6C21"/>
    <w:rsid w:val="00EE0D11"/>
    <w:rsid w:val="00EE0E3B"/>
    <w:rsid w:val="00EE3247"/>
    <w:rsid w:val="00EE36F1"/>
    <w:rsid w:val="00EE4010"/>
    <w:rsid w:val="00EE5499"/>
    <w:rsid w:val="00EE5909"/>
    <w:rsid w:val="00EE79C4"/>
    <w:rsid w:val="00EE7F70"/>
    <w:rsid w:val="00EF2D70"/>
    <w:rsid w:val="00EF2E64"/>
    <w:rsid w:val="00EF5481"/>
    <w:rsid w:val="00EF6B74"/>
    <w:rsid w:val="00EF7210"/>
    <w:rsid w:val="00EF74E6"/>
    <w:rsid w:val="00F020BA"/>
    <w:rsid w:val="00F02ADB"/>
    <w:rsid w:val="00F042E8"/>
    <w:rsid w:val="00F05298"/>
    <w:rsid w:val="00F05DCA"/>
    <w:rsid w:val="00F05E82"/>
    <w:rsid w:val="00F072F1"/>
    <w:rsid w:val="00F07644"/>
    <w:rsid w:val="00F13131"/>
    <w:rsid w:val="00F218BB"/>
    <w:rsid w:val="00F21BDA"/>
    <w:rsid w:val="00F235C9"/>
    <w:rsid w:val="00F2719D"/>
    <w:rsid w:val="00F27B2B"/>
    <w:rsid w:val="00F30175"/>
    <w:rsid w:val="00F37BDD"/>
    <w:rsid w:val="00F40E5D"/>
    <w:rsid w:val="00F44079"/>
    <w:rsid w:val="00F44490"/>
    <w:rsid w:val="00F44555"/>
    <w:rsid w:val="00F50495"/>
    <w:rsid w:val="00F54E0A"/>
    <w:rsid w:val="00F60031"/>
    <w:rsid w:val="00F62B4A"/>
    <w:rsid w:val="00F6359D"/>
    <w:rsid w:val="00F72220"/>
    <w:rsid w:val="00F74ABD"/>
    <w:rsid w:val="00F751E6"/>
    <w:rsid w:val="00F76920"/>
    <w:rsid w:val="00F77359"/>
    <w:rsid w:val="00F81569"/>
    <w:rsid w:val="00F82023"/>
    <w:rsid w:val="00F8600D"/>
    <w:rsid w:val="00F87835"/>
    <w:rsid w:val="00F92EC5"/>
    <w:rsid w:val="00F947E8"/>
    <w:rsid w:val="00F95747"/>
    <w:rsid w:val="00F95930"/>
    <w:rsid w:val="00FA1FF1"/>
    <w:rsid w:val="00FA688D"/>
    <w:rsid w:val="00FA7F4B"/>
    <w:rsid w:val="00FB1ACB"/>
    <w:rsid w:val="00FB1ED8"/>
    <w:rsid w:val="00FB24D0"/>
    <w:rsid w:val="00FB2B9D"/>
    <w:rsid w:val="00FB43CE"/>
    <w:rsid w:val="00FB4762"/>
    <w:rsid w:val="00FB5A83"/>
    <w:rsid w:val="00FB64AD"/>
    <w:rsid w:val="00FB6B01"/>
    <w:rsid w:val="00FC0AEA"/>
    <w:rsid w:val="00FC1F9B"/>
    <w:rsid w:val="00FC6400"/>
    <w:rsid w:val="00FC70C4"/>
    <w:rsid w:val="00FD132C"/>
    <w:rsid w:val="00FD25DF"/>
    <w:rsid w:val="00FD38BB"/>
    <w:rsid w:val="00FD4102"/>
    <w:rsid w:val="00FD6414"/>
    <w:rsid w:val="00FD7DF5"/>
    <w:rsid w:val="00FE3F9D"/>
    <w:rsid w:val="00FE63D7"/>
    <w:rsid w:val="00FF0D93"/>
    <w:rsid w:val="00FF10EC"/>
    <w:rsid w:val="00FF5760"/>
    <w:rsid w:val="00FF59D9"/>
    <w:rsid w:val="00FF5BD5"/>
    <w:rsid w:val="00FF749A"/>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2B21C2B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uiPriority w:val="99"/>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uiPriority w:val="99"/>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FD6414"/>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FD6414"/>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uiPriority w:val="99"/>
    <w:rsid w:val="00306A7B"/>
    <w:pPr>
      <w:tabs>
        <w:tab w:val="center" w:pos="4536"/>
        <w:tab w:val="right" w:pos="9072"/>
      </w:tabs>
    </w:pPr>
    <w:rPr>
      <w:lang w:eastAsia="en-US"/>
    </w:rPr>
  </w:style>
  <w:style w:type="paragraph" w:styleId="Zpat">
    <w:name w:val="footer"/>
    <w:basedOn w:val="Normln"/>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uiPriority w:val="99"/>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paragraph" w:customStyle="1" w:styleId="Import1">
    <w:name w:val="Import 1"/>
    <w:basedOn w:val="Normln"/>
    <w:rsid w:val="00FD6414"/>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FD6414"/>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101306">
      <w:bodyDiv w:val="1"/>
      <w:marLeft w:val="0"/>
      <w:marRight w:val="0"/>
      <w:marTop w:val="0"/>
      <w:marBottom w:val="0"/>
      <w:divBdr>
        <w:top w:val="none" w:sz="0" w:space="0" w:color="auto"/>
        <w:left w:val="none" w:sz="0" w:space="0" w:color="auto"/>
        <w:bottom w:val="none" w:sz="0" w:space="0" w:color="auto"/>
        <w:right w:val="none" w:sz="0" w:space="0" w:color="auto"/>
      </w:divBdr>
    </w:div>
    <w:div w:id="238708416">
      <w:bodyDiv w:val="1"/>
      <w:marLeft w:val="0"/>
      <w:marRight w:val="0"/>
      <w:marTop w:val="0"/>
      <w:marBottom w:val="0"/>
      <w:divBdr>
        <w:top w:val="none" w:sz="0" w:space="0" w:color="auto"/>
        <w:left w:val="none" w:sz="0" w:space="0" w:color="auto"/>
        <w:bottom w:val="none" w:sz="0" w:space="0" w:color="auto"/>
        <w:right w:val="none" w:sz="0" w:space="0" w:color="auto"/>
      </w:divBdr>
    </w:div>
    <w:div w:id="259871955">
      <w:bodyDiv w:val="1"/>
      <w:marLeft w:val="0"/>
      <w:marRight w:val="0"/>
      <w:marTop w:val="0"/>
      <w:marBottom w:val="0"/>
      <w:divBdr>
        <w:top w:val="none" w:sz="0" w:space="0" w:color="auto"/>
        <w:left w:val="none" w:sz="0" w:space="0" w:color="auto"/>
        <w:bottom w:val="none" w:sz="0" w:space="0" w:color="auto"/>
        <w:right w:val="none" w:sz="0" w:space="0" w:color="auto"/>
      </w:divBdr>
    </w:div>
    <w:div w:id="283999042">
      <w:bodyDiv w:val="1"/>
      <w:marLeft w:val="0"/>
      <w:marRight w:val="0"/>
      <w:marTop w:val="0"/>
      <w:marBottom w:val="0"/>
      <w:divBdr>
        <w:top w:val="none" w:sz="0" w:space="0" w:color="auto"/>
        <w:left w:val="none" w:sz="0" w:space="0" w:color="auto"/>
        <w:bottom w:val="none" w:sz="0" w:space="0" w:color="auto"/>
        <w:right w:val="none" w:sz="0" w:space="0" w:color="auto"/>
      </w:divBdr>
    </w:div>
    <w:div w:id="295717046">
      <w:bodyDiv w:val="1"/>
      <w:marLeft w:val="0"/>
      <w:marRight w:val="0"/>
      <w:marTop w:val="0"/>
      <w:marBottom w:val="0"/>
      <w:divBdr>
        <w:top w:val="none" w:sz="0" w:space="0" w:color="auto"/>
        <w:left w:val="none" w:sz="0" w:space="0" w:color="auto"/>
        <w:bottom w:val="none" w:sz="0" w:space="0" w:color="auto"/>
        <w:right w:val="none" w:sz="0" w:space="0" w:color="auto"/>
      </w:divBdr>
    </w:div>
    <w:div w:id="298387467">
      <w:bodyDiv w:val="1"/>
      <w:marLeft w:val="0"/>
      <w:marRight w:val="0"/>
      <w:marTop w:val="0"/>
      <w:marBottom w:val="0"/>
      <w:divBdr>
        <w:top w:val="none" w:sz="0" w:space="0" w:color="auto"/>
        <w:left w:val="none" w:sz="0" w:space="0" w:color="auto"/>
        <w:bottom w:val="none" w:sz="0" w:space="0" w:color="auto"/>
        <w:right w:val="none" w:sz="0" w:space="0" w:color="auto"/>
      </w:divBdr>
    </w:div>
    <w:div w:id="345711512">
      <w:bodyDiv w:val="1"/>
      <w:marLeft w:val="0"/>
      <w:marRight w:val="0"/>
      <w:marTop w:val="0"/>
      <w:marBottom w:val="0"/>
      <w:divBdr>
        <w:top w:val="none" w:sz="0" w:space="0" w:color="auto"/>
        <w:left w:val="none" w:sz="0" w:space="0" w:color="auto"/>
        <w:bottom w:val="none" w:sz="0" w:space="0" w:color="auto"/>
        <w:right w:val="none" w:sz="0" w:space="0" w:color="auto"/>
      </w:divBdr>
    </w:div>
    <w:div w:id="372002894">
      <w:bodyDiv w:val="1"/>
      <w:marLeft w:val="0"/>
      <w:marRight w:val="0"/>
      <w:marTop w:val="0"/>
      <w:marBottom w:val="0"/>
      <w:divBdr>
        <w:top w:val="none" w:sz="0" w:space="0" w:color="auto"/>
        <w:left w:val="none" w:sz="0" w:space="0" w:color="auto"/>
        <w:bottom w:val="none" w:sz="0" w:space="0" w:color="auto"/>
        <w:right w:val="none" w:sz="0" w:space="0" w:color="auto"/>
      </w:divBdr>
    </w:div>
    <w:div w:id="389575904">
      <w:bodyDiv w:val="1"/>
      <w:marLeft w:val="0"/>
      <w:marRight w:val="0"/>
      <w:marTop w:val="0"/>
      <w:marBottom w:val="0"/>
      <w:divBdr>
        <w:top w:val="none" w:sz="0" w:space="0" w:color="auto"/>
        <w:left w:val="none" w:sz="0" w:space="0" w:color="auto"/>
        <w:bottom w:val="none" w:sz="0" w:space="0" w:color="auto"/>
        <w:right w:val="none" w:sz="0" w:space="0" w:color="auto"/>
      </w:divBdr>
    </w:div>
    <w:div w:id="422183953">
      <w:bodyDiv w:val="1"/>
      <w:marLeft w:val="0"/>
      <w:marRight w:val="0"/>
      <w:marTop w:val="0"/>
      <w:marBottom w:val="0"/>
      <w:divBdr>
        <w:top w:val="none" w:sz="0" w:space="0" w:color="auto"/>
        <w:left w:val="none" w:sz="0" w:space="0" w:color="auto"/>
        <w:bottom w:val="none" w:sz="0" w:space="0" w:color="auto"/>
        <w:right w:val="none" w:sz="0" w:space="0" w:color="auto"/>
      </w:divBdr>
    </w:div>
    <w:div w:id="457141749">
      <w:bodyDiv w:val="1"/>
      <w:marLeft w:val="0"/>
      <w:marRight w:val="0"/>
      <w:marTop w:val="0"/>
      <w:marBottom w:val="0"/>
      <w:divBdr>
        <w:top w:val="none" w:sz="0" w:space="0" w:color="auto"/>
        <w:left w:val="none" w:sz="0" w:space="0" w:color="auto"/>
        <w:bottom w:val="none" w:sz="0" w:space="0" w:color="auto"/>
        <w:right w:val="none" w:sz="0" w:space="0" w:color="auto"/>
      </w:divBdr>
    </w:div>
    <w:div w:id="477190225">
      <w:bodyDiv w:val="1"/>
      <w:marLeft w:val="0"/>
      <w:marRight w:val="0"/>
      <w:marTop w:val="0"/>
      <w:marBottom w:val="0"/>
      <w:divBdr>
        <w:top w:val="none" w:sz="0" w:space="0" w:color="auto"/>
        <w:left w:val="none" w:sz="0" w:space="0" w:color="auto"/>
        <w:bottom w:val="none" w:sz="0" w:space="0" w:color="auto"/>
        <w:right w:val="none" w:sz="0" w:space="0" w:color="auto"/>
      </w:divBdr>
    </w:div>
    <w:div w:id="627859637">
      <w:bodyDiv w:val="1"/>
      <w:marLeft w:val="0"/>
      <w:marRight w:val="0"/>
      <w:marTop w:val="0"/>
      <w:marBottom w:val="0"/>
      <w:divBdr>
        <w:top w:val="none" w:sz="0" w:space="0" w:color="auto"/>
        <w:left w:val="none" w:sz="0" w:space="0" w:color="auto"/>
        <w:bottom w:val="none" w:sz="0" w:space="0" w:color="auto"/>
        <w:right w:val="none" w:sz="0" w:space="0" w:color="auto"/>
      </w:divBdr>
    </w:div>
    <w:div w:id="743603869">
      <w:bodyDiv w:val="1"/>
      <w:marLeft w:val="0"/>
      <w:marRight w:val="0"/>
      <w:marTop w:val="0"/>
      <w:marBottom w:val="0"/>
      <w:divBdr>
        <w:top w:val="none" w:sz="0" w:space="0" w:color="auto"/>
        <w:left w:val="none" w:sz="0" w:space="0" w:color="auto"/>
        <w:bottom w:val="none" w:sz="0" w:space="0" w:color="auto"/>
        <w:right w:val="none" w:sz="0" w:space="0" w:color="auto"/>
      </w:divBdr>
    </w:div>
    <w:div w:id="755594664">
      <w:bodyDiv w:val="1"/>
      <w:marLeft w:val="0"/>
      <w:marRight w:val="0"/>
      <w:marTop w:val="0"/>
      <w:marBottom w:val="0"/>
      <w:divBdr>
        <w:top w:val="none" w:sz="0" w:space="0" w:color="auto"/>
        <w:left w:val="none" w:sz="0" w:space="0" w:color="auto"/>
        <w:bottom w:val="none" w:sz="0" w:space="0" w:color="auto"/>
        <w:right w:val="none" w:sz="0" w:space="0" w:color="auto"/>
      </w:divBdr>
    </w:div>
    <w:div w:id="860316156">
      <w:bodyDiv w:val="1"/>
      <w:marLeft w:val="0"/>
      <w:marRight w:val="0"/>
      <w:marTop w:val="0"/>
      <w:marBottom w:val="0"/>
      <w:divBdr>
        <w:top w:val="none" w:sz="0" w:space="0" w:color="auto"/>
        <w:left w:val="none" w:sz="0" w:space="0" w:color="auto"/>
        <w:bottom w:val="none" w:sz="0" w:space="0" w:color="auto"/>
        <w:right w:val="none" w:sz="0" w:space="0" w:color="auto"/>
      </w:divBdr>
    </w:div>
    <w:div w:id="869030182">
      <w:bodyDiv w:val="1"/>
      <w:marLeft w:val="0"/>
      <w:marRight w:val="0"/>
      <w:marTop w:val="0"/>
      <w:marBottom w:val="0"/>
      <w:divBdr>
        <w:top w:val="none" w:sz="0" w:space="0" w:color="auto"/>
        <w:left w:val="none" w:sz="0" w:space="0" w:color="auto"/>
        <w:bottom w:val="none" w:sz="0" w:space="0" w:color="auto"/>
        <w:right w:val="none" w:sz="0" w:space="0" w:color="auto"/>
      </w:divBdr>
    </w:div>
    <w:div w:id="899290627">
      <w:bodyDiv w:val="1"/>
      <w:marLeft w:val="0"/>
      <w:marRight w:val="0"/>
      <w:marTop w:val="0"/>
      <w:marBottom w:val="0"/>
      <w:divBdr>
        <w:top w:val="none" w:sz="0" w:space="0" w:color="auto"/>
        <w:left w:val="none" w:sz="0" w:space="0" w:color="auto"/>
        <w:bottom w:val="none" w:sz="0" w:space="0" w:color="auto"/>
        <w:right w:val="none" w:sz="0" w:space="0" w:color="auto"/>
      </w:divBdr>
    </w:div>
    <w:div w:id="900214399">
      <w:bodyDiv w:val="1"/>
      <w:marLeft w:val="0"/>
      <w:marRight w:val="0"/>
      <w:marTop w:val="0"/>
      <w:marBottom w:val="0"/>
      <w:divBdr>
        <w:top w:val="none" w:sz="0" w:space="0" w:color="auto"/>
        <w:left w:val="none" w:sz="0" w:space="0" w:color="auto"/>
        <w:bottom w:val="none" w:sz="0" w:space="0" w:color="auto"/>
        <w:right w:val="none" w:sz="0" w:space="0" w:color="auto"/>
      </w:divBdr>
    </w:div>
    <w:div w:id="1000540536">
      <w:bodyDiv w:val="1"/>
      <w:marLeft w:val="0"/>
      <w:marRight w:val="0"/>
      <w:marTop w:val="0"/>
      <w:marBottom w:val="0"/>
      <w:divBdr>
        <w:top w:val="none" w:sz="0" w:space="0" w:color="auto"/>
        <w:left w:val="none" w:sz="0" w:space="0" w:color="auto"/>
        <w:bottom w:val="none" w:sz="0" w:space="0" w:color="auto"/>
        <w:right w:val="none" w:sz="0" w:space="0" w:color="auto"/>
      </w:divBdr>
    </w:div>
    <w:div w:id="1055278526">
      <w:bodyDiv w:val="1"/>
      <w:marLeft w:val="0"/>
      <w:marRight w:val="0"/>
      <w:marTop w:val="0"/>
      <w:marBottom w:val="0"/>
      <w:divBdr>
        <w:top w:val="none" w:sz="0" w:space="0" w:color="auto"/>
        <w:left w:val="none" w:sz="0" w:space="0" w:color="auto"/>
        <w:bottom w:val="none" w:sz="0" w:space="0" w:color="auto"/>
        <w:right w:val="none" w:sz="0" w:space="0" w:color="auto"/>
      </w:divBdr>
    </w:div>
    <w:div w:id="1064374934">
      <w:bodyDiv w:val="1"/>
      <w:marLeft w:val="0"/>
      <w:marRight w:val="0"/>
      <w:marTop w:val="0"/>
      <w:marBottom w:val="0"/>
      <w:divBdr>
        <w:top w:val="none" w:sz="0" w:space="0" w:color="auto"/>
        <w:left w:val="none" w:sz="0" w:space="0" w:color="auto"/>
        <w:bottom w:val="none" w:sz="0" w:space="0" w:color="auto"/>
        <w:right w:val="none" w:sz="0" w:space="0" w:color="auto"/>
      </w:divBdr>
    </w:div>
    <w:div w:id="1071853355">
      <w:bodyDiv w:val="1"/>
      <w:marLeft w:val="0"/>
      <w:marRight w:val="0"/>
      <w:marTop w:val="0"/>
      <w:marBottom w:val="0"/>
      <w:divBdr>
        <w:top w:val="none" w:sz="0" w:space="0" w:color="auto"/>
        <w:left w:val="none" w:sz="0" w:space="0" w:color="auto"/>
        <w:bottom w:val="none" w:sz="0" w:space="0" w:color="auto"/>
        <w:right w:val="none" w:sz="0" w:space="0" w:color="auto"/>
      </w:divBdr>
    </w:div>
    <w:div w:id="1118598686">
      <w:bodyDiv w:val="1"/>
      <w:marLeft w:val="0"/>
      <w:marRight w:val="0"/>
      <w:marTop w:val="0"/>
      <w:marBottom w:val="0"/>
      <w:divBdr>
        <w:top w:val="none" w:sz="0" w:space="0" w:color="auto"/>
        <w:left w:val="none" w:sz="0" w:space="0" w:color="auto"/>
        <w:bottom w:val="none" w:sz="0" w:space="0" w:color="auto"/>
        <w:right w:val="none" w:sz="0" w:space="0" w:color="auto"/>
      </w:divBdr>
    </w:div>
    <w:div w:id="1149243985">
      <w:bodyDiv w:val="1"/>
      <w:marLeft w:val="0"/>
      <w:marRight w:val="0"/>
      <w:marTop w:val="0"/>
      <w:marBottom w:val="0"/>
      <w:divBdr>
        <w:top w:val="none" w:sz="0" w:space="0" w:color="auto"/>
        <w:left w:val="none" w:sz="0" w:space="0" w:color="auto"/>
        <w:bottom w:val="none" w:sz="0" w:space="0" w:color="auto"/>
        <w:right w:val="none" w:sz="0" w:space="0" w:color="auto"/>
      </w:divBdr>
    </w:div>
    <w:div w:id="1196890623">
      <w:bodyDiv w:val="1"/>
      <w:marLeft w:val="0"/>
      <w:marRight w:val="0"/>
      <w:marTop w:val="0"/>
      <w:marBottom w:val="0"/>
      <w:divBdr>
        <w:top w:val="none" w:sz="0" w:space="0" w:color="auto"/>
        <w:left w:val="none" w:sz="0" w:space="0" w:color="auto"/>
        <w:bottom w:val="none" w:sz="0" w:space="0" w:color="auto"/>
        <w:right w:val="none" w:sz="0" w:space="0" w:color="auto"/>
      </w:divBdr>
    </w:div>
    <w:div w:id="1201169287">
      <w:bodyDiv w:val="1"/>
      <w:marLeft w:val="0"/>
      <w:marRight w:val="0"/>
      <w:marTop w:val="0"/>
      <w:marBottom w:val="0"/>
      <w:divBdr>
        <w:top w:val="none" w:sz="0" w:space="0" w:color="auto"/>
        <w:left w:val="none" w:sz="0" w:space="0" w:color="auto"/>
        <w:bottom w:val="none" w:sz="0" w:space="0" w:color="auto"/>
        <w:right w:val="none" w:sz="0" w:space="0" w:color="auto"/>
      </w:divBdr>
    </w:div>
    <w:div w:id="1232733664">
      <w:bodyDiv w:val="1"/>
      <w:marLeft w:val="0"/>
      <w:marRight w:val="0"/>
      <w:marTop w:val="0"/>
      <w:marBottom w:val="0"/>
      <w:divBdr>
        <w:top w:val="none" w:sz="0" w:space="0" w:color="auto"/>
        <w:left w:val="none" w:sz="0" w:space="0" w:color="auto"/>
        <w:bottom w:val="none" w:sz="0" w:space="0" w:color="auto"/>
        <w:right w:val="none" w:sz="0" w:space="0" w:color="auto"/>
      </w:divBdr>
    </w:div>
    <w:div w:id="1261917209">
      <w:bodyDiv w:val="1"/>
      <w:marLeft w:val="0"/>
      <w:marRight w:val="0"/>
      <w:marTop w:val="0"/>
      <w:marBottom w:val="0"/>
      <w:divBdr>
        <w:top w:val="none" w:sz="0" w:space="0" w:color="auto"/>
        <w:left w:val="none" w:sz="0" w:space="0" w:color="auto"/>
        <w:bottom w:val="none" w:sz="0" w:space="0" w:color="auto"/>
        <w:right w:val="none" w:sz="0" w:space="0" w:color="auto"/>
      </w:divBdr>
    </w:div>
    <w:div w:id="1271889093">
      <w:bodyDiv w:val="1"/>
      <w:marLeft w:val="0"/>
      <w:marRight w:val="0"/>
      <w:marTop w:val="0"/>
      <w:marBottom w:val="0"/>
      <w:divBdr>
        <w:top w:val="none" w:sz="0" w:space="0" w:color="auto"/>
        <w:left w:val="none" w:sz="0" w:space="0" w:color="auto"/>
        <w:bottom w:val="none" w:sz="0" w:space="0" w:color="auto"/>
        <w:right w:val="none" w:sz="0" w:space="0" w:color="auto"/>
      </w:divBdr>
    </w:div>
    <w:div w:id="1278096316">
      <w:bodyDiv w:val="1"/>
      <w:marLeft w:val="0"/>
      <w:marRight w:val="0"/>
      <w:marTop w:val="0"/>
      <w:marBottom w:val="0"/>
      <w:divBdr>
        <w:top w:val="none" w:sz="0" w:space="0" w:color="auto"/>
        <w:left w:val="none" w:sz="0" w:space="0" w:color="auto"/>
        <w:bottom w:val="none" w:sz="0" w:space="0" w:color="auto"/>
        <w:right w:val="none" w:sz="0" w:space="0" w:color="auto"/>
      </w:divBdr>
    </w:div>
    <w:div w:id="1284581713">
      <w:bodyDiv w:val="1"/>
      <w:marLeft w:val="0"/>
      <w:marRight w:val="0"/>
      <w:marTop w:val="0"/>
      <w:marBottom w:val="0"/>
      <w:divBdr>
        <w:top w:val="none" w:sz="0" w:space="0" w:color="auto"/>
        <w:left w:val="none" w:sz="0" w:space="0" w:color="auto"/>
        <w:bottom w:val="none" w:sz="0" w:space="0" w:color="auto"/>
        <w:right w:val="none" w:sz="0" w:space="0" w:color="auto"/>
      </w:divBdr>
    </w:div>
    <w:div w:id="1293094579">
      <w:bodyDiv w:val="1"/>
      <w:marLeft w:val="0"/>
      <w:marRight w:val="0"/>
      <w:marTop w:val="0"/>
      <w:marBottom w:val="0"/>
      <w:divBdr>
        <w:top w:val="none" w:sz="0" w:space="0" w:color="auto"/>
        <w:left w:val="none" w:sz="0" w:space="0" w:color="auto"/>
        <w:bottom w:val="none" w:sz="0" w:space="0" w:color="auto"/>
        <w:right w:val="none" w:sz="0" w:space="0" w:color="auto"/>
      </w:divBdr>
    </w:div>
    <w:div w:id="1376539593">
      <w:bodyDiv w:val="1"/>
      <w:marLeft w:val="0"/>
      <w:marRight w:val="0"/>
      <w:marTop w:val="0"/>
      <w:marBottom w:val="0"/>
      <w:divBdr>
        <w:top w:val="none" w:sz="0" w:space="0" w:color="auto"/>
        <w:left w:val="none" w:sz="0" w:space="0" w:color="auto"/>
        <w:bottom w:val="none" w:sz="0" w:space="0" w:color="auto"/>
        <w:right w:val="none" w:sz="0" w:space="0" w:color="auto"/>
      </w:divBdr>
    </w:div>
    <w:div w:id="1391688751">
      <w:bodyDiv w:val="1"/>
      <w:marLeft w:val="0"/>
      <w:marRight w:val="0"/>
      <w:marTop w:val="0"/>
      <w:marBottom w:val="0"/>
      <w:divBdr>
        <w:top w:val="none" w:sz="0" w:space="0" w:color="auto"/>
        <w:left w:val="none" w:sz="0" w:space="0" w:color="auto"/>
        <w:bottom w:val="none" w:sz="0" w:space="0" w:color="auto"/>
        <w:right w:val="none" w:sz="0" w:space="0" w:color="auto"/>
      </w:divBdr>
      <w:divsChild>
        <w:div w:id="1762682819">
          <w:marLeft w:val="0"/>
          <w:marRight w:val="0"/>
          <w:marTop w:val="0"/>
          <w:marBottom w:val="0"/>
          <w:divBdr>
            <w:top w:val="none" w:sz="0" w:space="0" w:color="auto"/>
            <w:left w:val="none" w:sz="0" w:space="0" w:color="auto"/>
            <w:bottom w:val="none" w:sz="0" w:space="0" w:color="auto"/>
            <w:right w:val="none" w:sz="0" w:space="0" w:color="auto"/>
          </w:divBdr>
          <w:divsChild>
            <w:div w:id="1808235344">
              <w:marLeft w:val="0"/>
              <w:marRight w:val="0"/>
              <w:marTop w:val="0"/>
              <w:marBottom w:val="0"/>
              <w:divBdr>
                <w:top w:val="none" w:sz="0" w:space="0" w:color="auto"/>
                <w:left w:val="none" w:sz="0" w:space="0" w:color="auto"/>
                <w:bottom w:val="none" w:sz="0" w:space="0" w:color="auto"/>
                <w:right w:val="none" w:sz="0" w:space="0" w:color="auto"/>
              </w:divBdr>
              <w:divsChild>
                <w:div w:id="2005232407">
                  <w:marLeft w:val="0"/>
                  <w:marRight w:val="0"/>
                  <w:marTop w:val="0"/>
                  <w:marBottom w:val="0"/>
                  <w:divBdr>
                    <w:top w:val="none" w:sz="0" w:space="0" w:color="auto"/>
                    <w:left w:val="none" w:sz="0" w:space="0" w:color="auto"/>
                    <w:bottom w:val="none" w:sz="0" w:space="0" w:color="auto"/>
                    <w:right w:val="none" w:sz="0" w:space="0" w:color="auto"/>
                  </w:divBdr>
                  <w:divsChild>
                    <w:div w:id="100173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10">
      <w:bodyDiv w:val="1"/>
      <w:marLeft w:val="0"/>
      <w:marRight w:val="0"/>
      <w:marTop w:val="0"/>
      <w:marBottom w:val="0"/>
      <w:divBdr>
        <w:top w:val="none" w:sz="0" w:space="0" w:color="auto"/>
        <w:left w:val="none" w:sz="0" w:space="0" w:color="auto"/>
        <w:bottom w:val="none" w:sz="0" w:space="0" w:color="auto"/>
        <w:right w:val="none" w:sz="0" w:space="0" w:color="auto"/>
      </w:divBdr>
    </w:div>
    <w:div w:id="1466238358">
      <w:bodyDiv w:val="1"/>
      <w:marLeft w:val="0"/>
      <w:marRight w:val="0"/>
      <w:marTop w:val="0"/>
      <w:marBottom w:val="0"/>
      <w:divBdr>
        <w:top w:val="none" w:sz="0" w:space="0" w:color="auto"/>
        <w:left w:val="none" w:sz="0" w:space="0" w:color="auto"/>
        <w:bottom w:val="none" w:sz="0" w:space="0" w:color="auto"/>
        <w:right w:val="none" w:sz="0" w:space="0" w:color="auto"/>
      </w:divBdr>
    </w:div>
    <w:div w:id="1511875620">
      <w:bodyDiv w:val="1"/>
      <w:marLeft w:val="0"/>
      <w:marRight w:val="0"/>
      <w:marTop w:val="0"/>
      <w:marBottom w:val="0"/>
      <w:divBdr>
        <w:top w:val="none" w:sz="0" w:space="0" w:color="auto"/>
        <w:left w:val="none" w:sz="0" w:space="0" w:color="auto"/>
        <w:bottom w:val="none" w:sz="0" w:space="0" w:color="auto"/>
        <w:right w:val="none" w:sz="0" w:space="0" w:color="auto"/>
      </w:divBdr>
    </w:div>
    <w:div w:id="1527986475">
      <w:bodyDiv w:val="1"/>
      <w:marLeft w:val="0"/>
      <w:marRight w:val="0"/>
      <w:marTop w:val="0"/>
      <w:marBottom w:val="0"/>
      <w:divBdr>
        <w:top w:val="none" w:sz="0" w:space="0" w:color="auto"/>
        <w:left w:val="none" w:sz="0" w:space="0" w:color="auto"/>
        <w:bottom w:val="none" w:sz="0" w:space="0" w:color="auto"/>
        <w:right w:val="none" w:sz="0" w:space="0" w:color="auto"/>
      </w:divBdr>
    </w:div>
    <w:div w:id="1645352160">
      <w:bodyDiv w:val="1"/>
      <w:marLeft w:val="0"/>
      <w:marRight w:val="0"/>
      <w:marTop w:val="0"/>
      <w:marBottom w:val="0"/>
      <w:divBdr>
        <w:top w:val="none" w:sz="0" w:space="0" w:color="auto"/>
        <w:left w:val="none" w:sz="0" w:space="0" w:color="auto"/>
        <w:bottom w:val="none" w:sz="0" w:space="0" w:color="auto"/>
        <w:right w:val="none" w:sz="0" w:space="0" w:color="auto"/>
      </w:divBdr>
    </w:div>
    <w:div w:id="1684894399">
      <w:bodyDiv w:val="1"/>
      <w:marLeft w:val="0"/>
      <w:marRight w:val="0"/>
      <w:marTop w:val="0"/>
      <w:marBottom w:val="0"/>
      <w:divBdr>
        <w:top w:val="none" w:sz="0" w:space="0" w:color="auto"/>
        <w:left w:val="none" w:sz="0" w:space="0" w:color="auto"/>
        <w:bottom w:val="none" w:sz="0" w:space="0" w:color="auto"/>
        <w:right w:val="none" w:sz="0" w:space="0" w:color="auto"/>
      </w:divBdr>
    </w:div>
    <w:div w:id="1692754352">
      <w:bodyDiv w:val="1"/>
      <w:marLeft w:val="0"/>
      <w:marRight w:val="0"/>
      <w:marTop w:val="0"/>
      <w:marBottom w:val="0"/>
      <w:divBdr>
        <w:top w:val="none" w:sz="0" w:space="0" w:color="auto"/>
        <w:left w:val="none" w:sz="0" w:space="0" w:color="auto"/>
        <w:bottom w:val="none" w:sz="0" w:space="0" w:color="auto"/>
        <w:right w:val="none" w:sz="0" w:space="0" w:color="auto"/>
      </w:divBdr>
    </w:div>
    <w:div w:id="1729918648">
      <w:bodyDiv w:val="1"/>
      <w:marLeft w:val="0"/>
      <w:marRight w:val="0"/>
      <w:marTop w:val="0"/>
      <w:marBottom w:val="0"/>
      <w:divBdr>
        <w:top w:val="none" w:sz="0" w:space="0" w:color="auto"/>
        <w:left w:val="none" w:sz="0" w:space="0" w:color="auto"/>
        <w:bottom w:val="none" w:sz="0" w:space="0" w:color="auto"/>
        <w:right w:val="none" w:sz="0" w:space="0" w:color="auto"/>
      </w:divBdr>
    </w:div>
    <w:div w:id="1731464722">
      <w:bodyDiv w:val="1"/>
      <w:marLeft w:val="0"/>
      <w:marRight w:val="0"/>
      <w:marTop w:val="0"/>
      <w:marBottom w:val="0"/>
      <w:divBdr>
        <w:top w:val="none" w:sz="0" w:space="0" w:color="auto"/>
        <w:left w:val="none" w:sz="0" w:space="0" w:color="auto"/>
        <w:bottom w:val="none" w:sz="0" w:space="0" w:color="auto"/>
        <w:right w:val="none" w:sz="0" w:space="0" w:color="auto"/>
      </w:divBdr>
    </w:div>
    <w:div w:id="1877041489">
      <w:bodyDiv w:val="1"/>
      <w:marLeft w:val="0"/>
      <w:marRight w:val="0"/>
      <w:marTop w:val="0"/>
      <w:marBottom w:val="0"/>
      <w:divBdr>
        <w:top w:val="none" w:sz="0" w:space="0" w:color="auto"/>
        <w:left w:val="none" w:sz="0" w:space="0" w:color="auto"/>
        <w:bottom w:val="none" w:sz="0" w:space="0" w:color="auto"/>
        <w:right w:val="none" w:sz="0" w:space="0" w:color="auto"/>
      </w:divBdr>
    </w:div>
    <w:div w:id="1884318816">
      <w:bodyDiv w:val="1"/>
      <w:marLeft w:val="0"/>
      <w:marRight w:val="0"/>
      <w:marTop w:val="0"/>
      <w:marBottom w:val="0"/>
      <w:divBdr>
        <w:top w:val="none" w:sz="0" w:space="0" w:color="auto"/>
        <w:left w:val="none" w:sz="0" w:space="0" w:color="auto"/>
        <w:bottom w:val="none" w:sz="0" w:space="0" w:color="auto"/>
        <w:right w:val="none" w:sz="0" w:space="0" w:color="auto"/>
      </w:divBdr>
    </w:div>
    <w:div w:id="1930039096">
      <w:bodyDiv w:val="1"/>
      <w:marLeft w:val="0"/>
      <w:marRight w:val="0"/>
      <w:marTop w:val="0"/>
      <w:marBottom w:val="0"/>
      <w:divBdr>
        <w:top w:val="none" w:sz="0" w:space="0" w:color="auto"/>
        <w:left w:val="none" w:sz="0" w:space="0" w:color="auto"/>
        <w:bottom w:val="none" w:sz="0" w:space="0" w:color="auto"/>
        <w:right w:val="none" w:sz="0" w:space="0" w:color="auto"/>
      </w:divBdr>
    </w:div>
    <w:div w:id="1936479450">
      <w:bodyDiv w:val="1"/>
      <w:marLeft w:val="0"/>
      <w:marRight w:val="0"/>
      <w:marTop w:val="0"/>
      <w:marBottom w:val="0"/>
      <w:divBdr>
        <w:top w:val="none" w:sz="0" w:space="0" w:color="auto"/>
        <w:left w:val="none" w:sz="0" w:space="0" w:color="auto"/>
        <w:bottom w:val="none" w:sz="0" w:space="0" w:color="auto"/>
        <w:right w:val="none" w:sz="0" w:space="0" w:color="auto"/>
      </w:divBdr>
    </w:div>
    <w:div w:id="1963418706">
      <w:bodyDiv w:val="1"/>
      <w:marLeft w:val="0"/>
      <w:marRight w:val="0"/>
      <w:marTop w:val="0"/>
      <w:marBottom w:val="0"/>
      <w:divBdr>
        <w:top w:val="none" w:sz="0" w:space="0" w:color="auto"/>
        <w:left w:val="none" w:sz="0" w:space="0" w:color="auto"/>
        <w:bottom w:val="none" w:sz="0" w:space="0" w:color="auto"/>
        <w:right w:val="none" w:sz="0" w:space="0" w:color="auto"/>
      </w:divBdr>
    </w:div>
    <w:div w:id="1974868051">
      <w:bodyDiv w:val="1"/>
      <w:marLeft w:val="0"/>
      <w:marRight w:val="0"/>
      <w:marTop w:val="0"/>
      <w:marBottom w:val="0"/>
      <w:divBdr>
        <w:top w:val="none" w:sz="0" w:space="0" w:color="auto"/>
        <w:left w:val="none" w:sz="0" w:space="0" w:color="auto"/>
        <w:bottom w:val="none" w:sz="0" w:space="0" w:color="auto"/>
        <w:right w:val="none" w:sz="0" w:space="0" w:color="auto"/>
      </w:divBdr>
    </w:div>
    <w:div w:id="1992636841">
      <w:bodyDiv w:val="1"/>
      <w:marLeft w:val="0"/>
      <w:marRight w:val="0"/>
      <w:marTop w:val="0"/>
      <w:marBottom w:val="0"/>
      <w:divBdr>
        <w:top w:val="none" w:sz="0" w:space="0" w:color="auto"/>
        <w:left w:val="none" w:sz="0" w:space="0" w:color="auto"/>
        <w:bottom w:val="none" w:sz="0" w:space="0" w:color="auto"/>
        <w:right w:val="none" w:sz="0" w:space="0" w:color="auto"/>
      </w:divBdr>
    </w:div>
    <w:div w:id="21377990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tiff"/><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9CDF24959644CF19E164EBADB5A425F"/>
        <w:category>
          <w:name w:val="Obecné"/>
          <w:gallery w:val="placeholder"/>
        </w:category>
        <w:types>
          <w:type w:val="bbPlcHdr"/>
        </w:types>
        <w:behaviors>
          <w:behavior w:val="content"/>
        </w:behaviors>
        <w:guid w:val="{278B1452-035E-4E7B-BCB4-E93187C4225A}"/>
      </w:docPartPr>
      <w:docPartBody>
        <w:p w:rsidR="004C7968" w:rsidRDefault="00834133" w:rsidP="00834133">
          <w:pPr>
            <w:pStyle w:val="09CDF24959644CF19E164EBADB5A425F"/>
          </w:pPr>
          <w:r>
            <w:rPr>
              <w:rFonts w:asciiTheme="majorHAnsi" w:eastAsiaTheme="majorEastAsia" w:hAnsiTheme="majorHAnsi" w:cstheme="majorBidi"/>
              <w:sz w:val="32"/>
              <w:szCs w:val="32"/>
              <w:lang w:val="cs-CZ"/>
            </w:rPr>
            <w:t>[Titul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4133"/>
    <w:rsid w:val="004C7968"/>
    <w:rsid w:val="00834133"/>
    <w:rsid w:val="00F74C0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09CDF24959644CF19E164EBADB5A425F">
    <w:name w:val="09CDF24959644CF19E164EBADB5A425F"/>
    <w:rsid w:val="0083413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09CDF24959644CF19E164EBADB5A425F">
    <w:name w:val="09CDF24959644CF19E164EBADB5A425F"/>
    <w:rsid w:val="008341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E851E-F72E-4494-B784-C63E73B33A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3428</Words>
  <Characters>21419</Characters>
  <Application>Microsoft Office Word</Application>
  <DocSecurity>0</DocSecurity>
  <Lines>178</Lines>
  <Paragraphs>49</Paragraphs>
  <ScaleCrop>false</ScaleCrop>
  <HeadingPairs>
    <vt:vector size="6" baseType="variant">
      <vt:variant>
        <vt:lpstr>Název</vt:lpstr>
      </vt:variant>
      <vt:variant>
        <vt:i4>1</vt:i4>
      </vt:variant>
      <vt:variant>
        <vt:lpstr>Názov</vt:lpstr>
      </vt:variant>
      <vt:variant>
        <vt:i4>1</vt:i4>
      </vt:variant>
      <vt:variant>
        <vt:lpstr>Title</vt:lpstr>
      </vt:variant>
      <vt:variant>
        <vt:i4>1</vt:i4>
      </vt:variant>
    </vt:vector>
  </HeadingPairs>
  <TitlesOfParts>
    <vt:vector size="3" baseType="lpstr">
      <vt:lpstr>0001 TECHNICKÁ SPRÁVA</vt:lpstr>
      <vt:lpstr>A) TECHNICKÁ SPRÁVA</vt:lpstr>
      <vt:lpstr>A) TECHNICKÁ SPRÁVA</vt:lpstr>
    </vt:vector>
  </TitlesOfParts>
  <Company>ProNES s.r.o.</Company>
  <LinksUpToDate>false</LinksUpToDate>
  <CharactersWithSpaces>24798</CharactersWithSpaces>
  <SharedDoc>false</SharedDoc>
  <HyperlinkBase/>
  <HLinks>
    <vt:vector size="114" baseType="variant">
      <vt:variant>
        <vt:i4>3538988</vt:i4>
      </vt:variant>
      <vt:variant>
        <vt:i4>12</vt:i4>
      </vt:variant>
      <vt:variant>
        <vt:i4>0</vt:i4>
      </vt:variant>
      <vt:variant>
        <vt:i4>5</vt:i4>
      </vt:variant>
      <vt:variant>
        <vt:lpwstr>ftp://ftp 4x2x0,5/</vt:lpwstr>
      </vt:variant>
      <vt:variant>
        <vt:lpwstr/>
      </vt:variant>
      <vt:variant>
        <vt:i4>5570588</vt:i4>
      </vt:variant>
      <vt:variant>
        <vt:i4>3</vt:i4>
      </vt:variant>
      <vt:variant>
        <vt:i4>0</vt:i4>
      </vt:variant>
      <vt:variant>
        <vt:i4>5</vt:i4>
      </vt:variant>
      <vt:variant>
        <vt:lpwstr>http://www.sutn.sk/eshop/public/standard_detail.aspx?id=92406</vt:lpwstr>
      </vt:variant>
      <vt:variant>
        <vt:lpwstr/>
      </vt:variant>
      <vt:variant>
        <vt:i4>1310819</vt:i4>
      </vt:variant>
      <vt:variant>
        <vt:i4>0</vt:i4>
      </vt:variant>
      <vt:variant>
        <vt:i4>0</vt:i4>
      </vt:variant>
      <vt:variant>
        <vt:i4>5</vt:i4>
      </vt:variant>
      <vt:variant>
        <vt:lpwstr>http://www.prones.sk/</vt:lpwstr>
      </vt:variant>
      <vt:variant>
        <vt:lpwstr/>
      </vt:variant>
      <vt:variant>
        <vt:i4>7471219</vt:i4>
      </vt:variant>
      <vt:variant>
        <vt:i4>99184</vt:i4>
      </vt:variant>
      <vt:variant>
        <vt:i4>1029</vt:i4>
      </vt:variant>
      <vt:variant>
        <vt:i4>1</vt:i4>
      </vt:variant>
      <vt:variant>
        <vt:lpwstr>sr</vt:lpwstr>
      </vt:variant>
      <vt:variant>
        <vt:lpwstr/>
      </vt:variant>
      <vt:variant>
        <vt:i4>7471219</vt:i4>
      </vt:variant>
      <vt:variant>
        <vt:i4>99436</vt:i4>
      </vt:variant>
      <vt:variant>
        <vt:i4>1030</vt:i4>
      </vt:variant>
      <vt:variant>
        <vt:i4>1</vt:i4>
      </vt:variant>
      <vt:variant>
        <vt:lpwstr>sr</vt:lpwstr>
      </vt:variant>
      <vt:variant>
        <vt:lpwstr/>
      </vt:variant>
      <vt:variant>
        <vt:i4>4325490</vt:i4>
      </vt:variant>
      <vt:variant>
        <vt:i4>100008</vt:i4>
      </vt:variant>
      <vt:variant>
        <vt:i4>1033</vt:i4>
      </vt:variant>
      <vt:variant>
        <vt:i4>1</vt:i4>
      </vt:variant>
      <vt:variant>
        <vt:lpwstr>sr100</vt:lpwstr>
      </vt:variant>
      <vt:variant>
        <vt:lpwstr/>
      </vt:variant>
      <vt:variant>
        <vt:i4>111</vt:i4>
      </vt:variant>
      <vt:variant>
        <vt:i4>100010</vt:i4>
      </vt:variant>
      <vt:variant>
        <vt:i4>1034</vt:i4>
      </vt:variant>
      <vt:variant>
        <vt:i4>1</vt:i4>
      </vt:variant>
      <vt:variant>
        <vt:lpwstr>sr100 obr</vt:lpwstr>
      </vt:variant>
      <vt:variant>
        <vt:lpwstr/>
      </vt:variant>
      <vt:variant>
        <vt:i4>5636118</vt:i4>
      </vt:variant>
      <vt:variant>
        <vt:i4>100272</vt:i4>
      </vt:variant>
      <vt:variant>
        <vt:i4>1035</vt:i4>
      </vt:variant>
      <vt:variant>
        <vt:i4>1</vt:i4>
      </vt:variant>
      <vt:variant>
        <vt:lpwstr>sr50 rozmery</vt:lpwstr>
      </vt:variant>
      <vt:variant>
        <vt:lpwstr/>
      </vt:variant>
      <vt:variant>
        <vt:i4>6225924</vt:i4>
      </vt:variant>
      <vt:variant>
        <vt:i4>100276</vt:i4>
      </vt:variant>
      <vt:variant>
        <vt:i4>1036</vt:i4>
      </vt:variant>
      <vt:variant>
        <vt:i4>1</vt:i4>
      </vt:variant>
      <vt:variant>
        <vt:lpwstr>sr50 obr</vt:lpwstr>
      </vt:variant>
      <vt:variant>
        <vt:lpwstr/>
      </vt:variant>
      <vt:variant>
        <vt:i4>5111840</vt:i4>
      </vt:variant>
      <vt:variant>
        <vt:i4>100558</vt:i4>
      </vt:variant>
      <vt:variant>
        <vt:i4>1037</vt:i4>
      </vt:variant>
      <vt:variant>
        <vt:i4>1</vt:i4>
      </vt:variant>
      <vt:variant>
        <vt:lpwstr>CITYLIGHT 70W ROZ</vt:lpwstr>
      </vt:variant>
      <vt:variant>
        <vt:lpwstr/>
      </vt:variant>
      <vt:variant>
        <vt:i4>65576</vt:i4>
      </vt:variant>
      <vt:variant>
        <vt:i4>100560</vt:i4>
      </vt:variant>
      <vt:variant>
        <vt:i4>1038</vt:i4>
      </vt:variant>
      <vt:variant>
        <vt:i4>1</vt:i4>
      </vt:variant>
      <vt:variant>
        <vt:lpwstr>CITYLIGHT 70W</vt:lpwstr>
      </vt:variant>
      <vt:variant>
        <vt:lpwstr/>
      </vt:variant>
      <vt:variant>
        <vt:i4>2490385</vt:i4>
      </vt:variant>
      <vt:variant>
        <vt:i4>100566</vt:i4>
      </vt:variant>
      <vt:variant>
        <vt:i4>1039</vt:i4>
      </vt:variant>
      <vt:variant>
        <vt:i4>1</vt:i4>
      </vt:variant>
      <vt:variant>
        <vt:lpwstr>CITY LIGHT COVER 5NA52005XS</vt:lpwstr>
      </vt:variant>
      <vt:variant>
        <vt:lpwstr/>
      </vt:variant>
      <vt:variant>
        <vt:i4>7602284</vt:i4>
      </vt:variant>
      <vt:variant>
        <vt:i4>101042</vt:i4>
      </vt:variant>
      <vt:variant>
        <vt:i4>1040</vt:i4>
      </vt:variant>
      <vt:variant>
        <vt:i4>1</vt:i4>
      </vt:variant>
      <vt:variant>
        <vt:lpwstr>910925435412_EU-RTP-global-001_highres</vt:lpwstr>
      </vt:variant>
      <vt:variant>
        <vt:lpwstr/>
      </vt:variant>
      <vt:variant>
        <vt:i4>3539049</vt:i4>
      </vt:variant>
      <vt:variant>
        <vt:i4>104027</vt:i4>
      </vt:variant>
      <vt:variant>
        <vt:i4>1041</vt:i4>
      </vt:variant>
      <vt:variant>
        <vt:i4>1</vt:i4>
      </vt:variant>
      <vt:variant>
        <vt:lpwstr>halogenid4</vt:lpwstr>
      </vt:variant>
      <vt:variant>
        <vt:lpwstr/>
      </vt:variant>
      <vt:variant>
        <vt:i4>7798844</vt:i4>
      </vt:variant>
      <vt:variant>
        <vt:i4>109940</vt:i4>
      </vt:variant>
      <vt:variant>
        <vt:i4>1046</vt:i4>
      </vt:variant>
      <vt:variant>
        <vt:i4>1</vt:i4>
      </vt:variant>
      <vt:variant>
        <vt:lpwstr>Rotation of g1</vt:lpwstr>
      </vt:variant>
      <vt:variant>
        <vt:lpwstr/>
      </vt:variant>
      <vt:variant>
        <vt:i4>1441812</vt:i4>
      </vt:variant>
      <vt:variant>
        <vt:i4>290200</vt:i4>
      </vt:variant>
      <vt:variant>
        <vt:i4>1055</vt:i4>
      </vt:variant>
      <vt:variant>
        <vt:i4>1</vt:i4>
      </vt:variant>
      <vt:variant>
        <vt:lpwstr>zony</vt:lpwstr>
      </vt:variant>
      <vt:variant>
        <vt:lpwstr/>
      </vt:variant>
      <vt:variant>
        <vt:i4>8257558</vt:i4>
      </vt:variant>
      <vt:variant>
        <vt:i4>290204</vt:i4>
      </vt:variant>
      <vt:variant>
        <vt:i4>1056</vt:i4>
      </vt:variant>
      <vt:variant>
        <vt:i4>1</vt:i4>
      </vt:variant>
      <vt:variant>
        <vt:lpwstr>kupelna</vt:lpwstr>
      </vt:variant>
      <vt:variant>
        <vt:lpwstr/>
      </vt:variant>
      <vt:variant>
        <vt:i4>0</vt:i4>
      </vt:variant>
      <vt:variant>
        <vt:i4>-1</vt:i4>
      </vt:variant>
      <vt:variant>
        <vt:i4>2064</vt:i4>
      </vt:variant>
      <vt:variant>
        <vt:i4>1</vt:i4>
      </vt:variant>
      <vt:variant>
        <vt:lpwstr/>
      </vt:variant>
      <vt:variant>
        <vt:lpwstr/>
      </vt:variant>
      <vt:variant>
        <vt:i4>17367110</vt:i4>
      </vt:variant>
      <vt:variant>
        <vt:i4>-1</vt:i4>
      </vt:variant>
      <vt:variant>
        <vt:i4>1032</vt:i4>
      </vt:variant>
      <vt:variant>
        <vt:i4>1</vt:i4>
      </vt:variant>
      <vt:variant>
        <vt:lpwstr>Nekoranec - podpis - čierny 300 dpi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0001 TECHNICKÁ SPRÁVA</dc:title>
  <dc:creator>iko</dc:creator>
  <cp:lastModifiedBy>igor</cp:lastModifiedBy>
  <cp:revision>3</cp:revision>
  <cp:lastPrinted>2020-01-27T09:35:00Z</cp:lastPrinted>
  <dcterms:created xsi:type="dcterms:W3CDTF">2020-01-27T09:35:00Z</dcterms:created>
  <dcterms:modified xsi:type="dcterms:W3CDTF">2020-01-27T09:36:00Z</dcterms:modified>
</cp:coreProperties>
</file>